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3A" w:rsidRPr="00363639" w:rsidRDefault="00DD2D3B" w:rsidP="00DD2D3B">
      <w:pPr>
        <w:jc w:val="center"/>
        <w:rPr>
          <w:b/>
          <w:sz w:val="16"/>
          <w:szCs w:val="16"/>
        </w:rPr>
      </w:pPr>
      <w:r>
        <w:rPr>
          <w:b/>
          <w:sz w:val="16"/>
          <w:szCs w:val="16"/>
        </w:rPr>
        <w:t>TERMS &amp; CONDITIONS</w:t>
      </w:r>
      <w:r w:rsidR="005E6DC3">
        <w:rPr>
          <w:b/>
          <w:sz w:val="16"/>
          <w:szCs w:val="16"/>
        </w:rPr>
        <w:t xml:space="preserve"> - ALLSUPER</w:t>
      </w:r>
    </w:p>
    <w:p w:rsidR="00832E83" w:rsidRPr="00000320" w:rsidRDefault="00BF77A4" w:rsidP="00363639">
      <w:pPr>
        <w:jc w:val="both"/>
        <w:rPr>
          <w:sz w:val="16"/>
          <w:szCs w:val="16"/>
        </w:rPr>
      </w:pPr>
      <w:proofErr w:type="spellStart"/>
      <w:r>
        <w:rPr>
          <w:sz w:val="16"/>
          <w:szCs w:val="16"/>
        </w:rPr>
        <w:t>AllSuper</w:t>
      </w:r>
      <w:proofErr w:type="spellEnd"/>
      <w:r>
        <w:rPr>
          <w:sz w:val="16"/>
          <w:szCs w:val="16"/>
        </w:rPr>
        <w:t xml:space="preserve"> is a specialised SMSF administrator providing flexible SMSF solutions to accountants, advisors and trustees.  </w:t>
      </w:r>
      <w:r w:rsidR="005B2976">
        <w:rPr>
          <w:sz w:val="16"/>
          <w:szCs w:val="16"/>
        </w:rPr>
        <w:t xml:space="preserve"> </w:t>
      </w:r>
    </w:p>
    <w:p w:rsidR="009E28C8" w:rsidRPr="00F15501" w:rsidRDefault="009E28C8" w:rsidP="00363639">
      <w:pPr>
        <w:pStyle w:val="ListParagraph"/>
        <w:numPr>
          <w:ilvl w:val="0"/>
          <w:numId w:val="1"/>
        </w:numPr>
        <w:jc w:val="both"/>
        <w:rPr>
          <w:b/>
          <w:sz w:val="16"/>
          <w:szCs w:val="16"/>
        </w:rPr>
      </w:pPr>
      <w:r w:rsidRPr="00F15501">
        <w:rPr>
          <w:b/>
          <w:sz w:val="16"/>
          <w:szCs w:val="16"/>
        </w:rPr>
        <w:t>S</w:t>
      </w:r>
      <w:r w:rsidR="003B6743">
        <w:rPr>
          <w:b/>
          <w:sz w:val="16"/>
          <w:szCs w:val="16"/>
        </w:rPr>
        <w:t>ERVICES AND OBLIGATIONS</w:t>
      </w:r>
    </w:p>
    <w:p w:rsidR="009E28C8" w:rsidRPr="003B6743" w:rsidRDefault="008873D1" w:rsidP="00363639">
      <w:pPr>
        <w:pStyle w:val="ListParagraph"/>
        <w:numPr>
          <w:ilvl w:val="1"/>
          <w:numId w:val="1"/>
        </w:numPr>
        <w:jc w:val="both"/>
        <w:rPr>
          <w:sz w:val="16"/>
          <w:szCs w:val="16"/>
        </w:rPr>
      </w:pPr>
      <w:r w:rsidRPr="003B6743">
        <w:rPr>
          <w:sz w:val="16"/>
          <w:szCs w:val="16"/>
        </w:rPr>
        <w:t>Our Services</w:t>
      </w:r>
    </w:p>
    <w:p w:rsidR="00231659" w:rsidRDefault="00231659" w:rsidP="00363639">
      <w:pPr>
        <w:jc w:val="both"/>
        <w:rPr>
          <w:sz w:val="16"/>
          <w:szCs w:val="16"/>
        </w:rPr>
      </w:pPr>
      <w:proofErr w:type="spellStart"/>
      <w:r>
        <w:rPr>
          <w:sz w:val="16"/>
          <w:szCs w:val="16"/>
        </w:rPr>
        <w:t>AllSuper</w:t>
      </w:r>
      <w:proofErr w:type="spellEnd"/>
      <w:r>
        <w:rPr>
          <w:sz w:val="16"/>
          <w:szCs w:val="16"/>
        </w:rPr>
        <w:t xml:space="preserve"> will provide the following </w:t>
      </w:r>
      <w:r w:rsidR="000203B2">
        <w:rPr>
          <w:sz w:val="16"/>
          <w:szCs w:val="16"/>
        </w:rPr>
        <w:t xml:space="preserve">administration </w:t>
      </w:r>
      <w:r>
        <w:rPr>
          <w:sz w:val="16"/>
          <w:szCs w:val="16"/>
        </w:rPr>
        <w:t>service:</w:t>
      </w:r>
    </w:p>
    <w:p w:rsidR="00231659" w:rsidRDefault="00BD3120" w:rsidP="00231659">
      <w:pPr>
        <w:pStyle w:val="ListParagraph"/>
        <w:numPr>
          <w:ilvl w:val="0"/>
          <w:numId w:val="10"/>
        </w:numPr>
        <w:jc w:val="both"/>
        <w:rPr>
          <w:sz w:val="16"/>
          <w:szCs w:val="16"/>
        </w:rPr>
      </w:pPr>
      <w:r>
        <w:rPr>
          <w:sz w:val="16"/>
          <w:szCs w:val="16"/>
        </w:rPr>
        <w:t xml:space="preserve">Prepare annual </w:t>
      </w:r>
      <w:r w:rsidR="00231659">
        <w:rPr>
          <w:sz w:val="16"/>
          <w:szCs w:val="16"/>
        </w:rPr>
        <w:t>financial statements</w:t>
      </w:r>
      <w:r>
        <w:rPr>
          <w:sz w:val="16"/>
          <w:szCs w:val="16"/>
        </w:rPr>
        <w:t xml:space="preserve"> comprising of operating statement (profit &amp; loss), statement of financial position (balance sheet), notes to accounts</w:t>
      </w:r>
      <w:r w:rsidR="00D02940">
        <w:rPr>
          <w:sz w:val="16"/>
          <w:szCs w:val="16"/>
        </w:rPr>
        <w:t xml:space="preserve"> and</w:t>
      </w:r>
      <w:r>
        <w:rPr>
          <w:sz w:val="16"/>
          <w:szCs w:val="16"/>
        </w:rPr>
        <w:t xml:space="preserve"> member statements</w:t>
      </w:r>
      <w:r w:rsidR="00231659">
        <w:rPr>
          <w:sz w:val="16"/>
          <w:szCs w:val="16"/>
        </w:rPr>
        <w:t>;</w:t>
      </w:r>
    </w:p>
    <w:p w:rsidR="00231659" w:rsidRDefault="00755A4D" w:rsidP="00231659">
      <w:pPr>
        <w:pStyle w:val="ListParagraph"/>
        <w:numPr>
          <w:ilvl w:val="0"/>
          <w:numId w:val="10"/>
        </w:numPr>
        <w:jc w:val="both"/>
        <w:rPr>
          <w:sz w:val="16"/>
          <w:szCs w:val="16"/>
        </w:rPr>
      </w:pPr>
      <w:r>
        <w:rPr>
          <w:sz w:val="16"/>
          <w:szCs w:val="16"/>
        </w:rPr>
        <w:t xml:space="preserve">Prepare and lodgement of the annual </w:t>
      </w:r>
      <w:r w:rsidR="00231659">
        <w:rPr>
          <w:sz w:val="16"/>
          <w:szCs w:val="16"/>
        </w:rPr>
        <w:t>SMSF tax</w:t>
      </w:r>
      <w:r w:rsidR="000203B2">
        <w:rPr>
          <w:sz w:val="16"/>
          <w:szCs w:val="16"/>
        </w:rPr>
        <w:t>ation</w:t>
      </w:r>
      <w:r w:rsidR="00231659">
        <w:rPr>
          <w:sz w:val="16"/>
          <w:szCs w:val="16"/>
        </w:rPr>
        <w:t xml:space="preserve"> and regulatory return;</w:t>
      </w:r>
    </w:p>
    <w:p w:rsidR="00231659" w:rsidRDefault="00BD3120" w:rsidP="00231659">
      <w:pPr>
        <w:pStyle w:val="ListParagraph"/>
        <w:numPr>
          <w:ilvl w:val="0"/>
          <w:numId w:val="10"/>
        </w:numPr>
        <w:jc w:val="both"/>
        <w:rPr>
          <w:sz w:val="16"/>
          <w:szCs w:val="16"/>
        </w:rPr>
      </w:pPr>
      <w:r>
        <w:rPr>
          <w:sz w:val="16"/>
          <w:szCs w:val="16"/>
        </w:rPr>
        <w:t>Prepare a</w:t>
      </w:r>
      <w:r w:rsidR="000203B2">
        <w:rPr>
          <w:sz w:val="16"/>
          <w:szCs w:val="16"/>
        </w:rPr>
        <w:t>nnual</w:t>
      </w:r>
      <w:r w:rsidR="00231659">
        <w:rPr>
          <w:sz w:val="16"/>
          <w:szCs w:val="16"/>
        </w:rPr>
        <w:t xml:space="preserve"> minutes </w:t>
      </w:r>
      <w:r w:rsidR="00D02940">
        <w:rPr>
          <w:sz w:val="16"/>
          <w:szCs w:val="16"/>
        </w:rPr>
        <w:t xml:space="preserve">of meeting / </w:t>
      </w:r>
      <w:r w:rsidR="00231659">
        <w:rPr>
          <w:sz w:val="16"/>
          <w:szCs w:val="16"/>
        </w:rPr>
        <w:t>resolution</w:t>
      </w:r>
      <w:r w:rsidR="00D02940">
        <w:rPr>
          <w:sz w:val="16"/>
          <w:szCs w:val="16"/>
        </w:rPr>
        <w:t xml:space="preserve"> of trustee</w:t>
      </w:r>
      <w:r w:rsidR="00231659">
        <w:rPr>
          <w:sz w:val="16"/>
          <w:szCs w:val="16"/>
        </w:rPr>
        <w:t>s</w:t>
      </w:r>
      <w:r w:rsidR="000203B2">
        <w:rPr>
          <w:sz w:val="16"/>
          <w:szCs w:val="16"/>
        </w:rPr>
        <w:t>;</w:t>
      </w:r>
    </w:p>
    <w:p w:rsidR="000203B2" w:rsidRDefault="00BD3120" w:rsidP="000203B2">
      <w:pPr>
        <w:pStyle w:val="ListParagraph"/>
        <w:numPr>
          <w:ilvl w:val="0"/>
          <w:numId w:val="10"/>
        </w:numPr>
        <w:jc w:val="both"/>
        <w:rPr>
          <w:sz w:val="16"/>
          <w:szCs w:val="16"/>
        </w:rPr>
      </w:pPr>
      <w:r>
        <w:rPr>
          <w:sz w:val="16"/>
          <w:szCs w:val="16"/>
        </w:rPr>
        <w:t>Record and maintain</w:t>
      </w:r>
      <w:r w:rsidR="00C85852">
        <w:rPr>
          <w:sz w:val="16"/>
          <w:szCs w:val="16"/>
        </w:rPr>
        <w:t xml:space="preserve"> Fund</w:t>
      </w:r>
      <w:r w:rsidR="000203B2">
        <w:rPr>
          <w:sz w:val="16"/>
          <w:szCs w:val="16"/>
        </w:rPr>
        <w:t xml:space="preserve"> </w:t>
      </w:r>
      <w:r w:rsidR="00C85852">
        <w:rPr>
          <w:sz w:val="16"/>
          <w:szCs w:val="16"/>
        </w:rPr>
        <w:t>financial</w:t>
      </w:r>
      <w:r w:rsidR="000203B2">
        <w:rPr>
          <w:sz w:val="16"/>
          <w:szCs w:val="16"/>
        </w:rPr>
        <w:t xml:space="preserve"> transactions;</w:t>
      </w:r>
    </w:p>
    <w:p w:rsidR="000203B2" w:rsidRPr="000203B2" w:rsidRDefault="000203B2" w:rsidP="000203B2">
      <w:pPr>
        <w:pStyle w:val="ListParagraph"/>
        <w:numPr>
          <w:ilvl w:val="0"/>
          <w:numId w:val="12"/>
        </w:numPr>
        <w:rPr>
          <w:sz w:val="16"/>
          <w:szCs w:val="16"/>
        </w:rPr>
      </w:pPr>
      <w:r w:rsidRPr="000203B2">
        <w:rPr>
          <w:sz w:val="16"/>
          <w:szCs w:val="16"/>
        </w:rPr>
        <w:t>Pension administration (if applicable)</w:t>
      </w:r>
      <w:r w:rsidR="00CD040D">
        <w:rPr>
          <w:sz w:val="16"/>
          <w:szCs w:val="16"/>
        </w:rPr>
        <w:t>;</w:t>
      </w:r>
    </w:p>
    <w:p w:rsidR="000203B2" w:rsidRPr="000203B2" w:rsidRDefault="00BD3120" w:rsidP="000203B2">
      <w:pPr>
        <w:pStyle w:val="ListParagraph"/>
        <w:numPr>
          <w:ilvl w:val="0"/>
          <w:numId w:val="12"/>
        </w:numPr>
        <w:rPr>
          <w:sz w:val="16"/>
          <w:szCs w:val="16"/>
        </w:rPr>
      </w:pPr>
      <w:r>
        <w:rPr>
          <w:sz w:val="16"/>
          <w:szCs w:val="16"/>
        </w:rPr>
        <w:t>Arrange for an a</w:t>
      </w:r>
      <w:r w:rsidR="000203B2" w:rsidRPr="000203B2">
        <w:rPr>
          <w:sz w:val="16"/>
          <w:szCs w:val="16"/>
        </w:rPr>
        <w:t>nnual independent audit (if requ</w:t>
      </w:r>
      <w:r w:rsidR="00CD040D">
        <w:rPr>
          <w:sz w:val="16"/>
          <w:szCs w:val="16"/>
        </w:rPr>
        <w:t>ested</w:t>
      </w:r>
      <w:r w:rsidR="000203B2" w:rsidRPr="000203B2">
        <w:rPr>
          <w:sz w:val="16"/>
          <w:szCs w:val="16"/>
        </w:rPr>
        <w:t>)</w:t>
      </w:r>
      <w:r w:rsidR="00CD040D">
        <w:rPr>
          <w:sz w:val="16"/>
          <w:szCs w:val="16"/>
        </w:rPr>
        <w:t>;</w:t>
      </w:r>
    </w:p>
    <w:p w:rsidR="000203B2" w:rsidRPr="000203B2" w:rsidRDefault="000203B2" w:rsidP="000203B2">
      <w:pPr>
        <w:pStyle w:val="ListParagraph"/>
        <w:numPr>
          <w:ilvl w:val="0"/>
          <w:numId w:val="12"/>
        </w:numPr>
        <w:rPr>
          <w:sz w:val="16"/>
          <w:szCs w:val="16"/>
        </w:rPr>
      </w:pPr>
      <w:r w:rsidRPr="000203B2">
        <w:rPr>
          <w:sz w:val="16"/>
          <w:szCs w:val="16"/>
        </w:rPr>
        <w:t>Annual compliance review</w:t>
      </w:r>
      <w:r w:rsidR="00CD040D">
        <w:rPr>
          <w:sz w:val="16"/>
          <w:szCs w:val="16"/>
        </w:rPr>
        <w:t>;</w:t>
      </w:r>
    </w:p>
    <w:p w:rsidR="00BD3120" w:rsidRDefault="00BD3120" w:rsidP="00CD040D">
      <w:pPr>
        <w:pStyle w:val="ListParagraph"/>
        <w:numPr>
          <w:ilvl w:val="0"/>
          <w:numId w:val="12"/>
        </w:numPr>
        <w:rPr>
          <w:sz w:val="16"/>
          <w:szCs w:val="16"/>
        </w:rPr>
      </w:pPr>
      <w:r>
        <w:rPr>
          <w:sz w:val="16"/>
          <w:szCs w:val="16"/>
        </w:rPr>
        <w:t>Provide access to specialised professional staff;</w:t>
      </w:r>
      <w:r w:rsidRPr="000203B2">
        <w:rPr>
          <w:sz w:val="16"/>
          <w:szCs w:val="16"/>
        </w:rPr>
        <w:t xml:space="preserve"> </w:t>
      </w:r>
    </w:p>
    <w:p w:rsidR="000203B2" w:rsidRPr="00BD3120" w:rsidRDefault="00CD040D" w:rsidP="00BD3120">
      <w:pPr>
        <w:pStyle w:val="ListParagraph"/>
        <w:numPr>
          <w:ilvl w:val="0"/>
          <w:numId w:val="12"/>
        </w:numPr>
        <w:rPr>
          <w:sz w:val="16"/>
          <w:szCs w:val="16"/>
        </w:rPr>
      </w:pPr>
      <w:r w:rsidRPr="000203B2">
        <w:rPr>
          <w:sz w:val="16"/>
          <w:szCs w:val="16"/>
        </w:rPr>
        <w:t>Online 24/7 access to your fund via a secure web portal</w:t>
      </w:r>
      <w:r w:rsidR="00BD3120">
        <w:rPr>
          <w:sz w:val="16"/>
          <w:szCs w:val="16"/>
        </w:rPr>
        <w:t>.</w:t>
      </w:r>
      <w:r w:rsidRPr="000203B2">
        <w:rPr>
          <w:sz w:val="16"/>
          <w:szCs w:val="16"/>
        </w:rPr>
        <w:t xml:space="preserve"> </w:t>
      </w:r>
    </w:p>
    <w:p w:rsidR="00231659" w:rsidRDefault="00231659" w:rsidP="00231659">
      <w:pPr>
        <w:jc w:val="both"/>
        <w:rPr>
          <w:sz w:val="16"/>
          <w:szCs w:val="16"/>
        </w:rPr>
      </w:pPr>
      <w:r>
        <w:rPr>
          <w:sz w:val="16"/>
          <w:szCs w:val="16"/>
        </w:rPr>
        <w:t>At the end of each financial year, the fo</w:t>
      </w:r>
      <w:r w:rsidR="00D02940">
        <w:rPr>
          <w:sz w:val="16"/>
          <w:szCs w:val="16"/>
        </w:rPr>
        <w:t>llowing reports will be available</w:t>
      </w:r>
      <w:r>
        <w:rPr>
          <w:sz w:val="16"/>
          <w:szCs w:val="16"/>
        </w:rPr>
        <w:t>:</w:t>
      </w:r>
    </w:p>
    <w:p w:rsidR="00231659" w:rsidRDefault="00231659" w:rsidP="00231659">
      <w:pPr>
        <w:pStyle w:val="ListParagraph"/>
        <w:numPr>
          <w:ilvl w:val="0"/>
          <w:numId w:val="11"/>
        </w:numPr>
        <w:jc w:val="both"/>
        <w:rPr>
          <w:sz w:val="16"/>
          <w:szCs w:val="16"/>
        </w:rPr>
      </w:pPr>
      <w:r>
        <w:rPr>
          <w:sz w:val="16"/>
          <w:szCs w:val="16"/>
        </w:rPr>
        <w:t>Annual financial statements comprising of operating statement (profit &amp; loss), statement of financial position (balance sheet), notes to accounts</w:t>
      </w:r>
      <w:r w:rsidR="00D02940">
        <w:rPr>
          <w:sz w:val="16"/>
          <w:szCs w:val="16"/>
        </w:rPr>
        <w:t xml:space="preserve"> and </w:t>
      </w:r>
      <w:r>
        <w:rPr>
          <w:sz w:val="16"/>
          <w:szCs w:val="16"/>
        </w:rPr>
        <w:t>member statements</w:t>
      </w:r>
      <w:r w:rsidR="00BD3120">
        <w:rPr>
          <w:sz w:val="16"/>
          <w:szCs w:val="16"/>
        </w:rPr>
        <w:t>;</w:t>
      </w:r>
    </w:p>
    <w:p w:rsidR="00231659" w:rsidRDefault="00231659" w:rsidP="00231659">
      <w:pPr>
        <w:pStyle w:val="ListParagraph"/>
        <w:numPr>
          <w:ilvl w:val="0"/>
          <w:numId w:val="11"/>
        </w:numPr>
        <w:jc w:val="both"/>
        <w:rPr>
          <w:sz w:val="16"/>
          <w:szCs w:val="16"/>
        </w:rPr>
      </w:pPr>
      <w:r>
        <w:rPr>
          <w:sz w:val="16"/>
          <w:szCs w:val="16"/>
        </w:rPr>
        <w:t>Annual taxation and regulatory return;</w:t>
      </w:r>
    </w:p>
    <w:p w:rsidR="000203B2" w:rsidRDefault="000203B2" w:rsidP="00231659">
      <w:pPr>
        <w:pStyle w:val="ListParagraph"/>
        <w:numPr>
          <w:ilvl w:val="0"/>
          <w:numId w:val="11"/>
        </w:numPr>
        <w:jc w:val="both"/>
        <w:rPr>
          <w:sz w:val="16"/>
          <w:szCs w:val="16"/>
        </w:rPr>
      </w:pPr>
      <w:r>
        <w:rPr>
          <w:sz w:val="16"/>
          <w:szCs w:val="16"/>
        </w:rPr>
        <w:t>Audit documentation (</w:t>
      </w:r>
      <w:r w:rsidR="00CD040D">
        <w:rPr>
          <w:sz w:val="16"/>
          <w:szCs w:val="16"/>
        </w:rPr>
        <w:t>if</w:t>
      </w:r>
      <w:r>
        <w:rPr>
          <w:sz w:val="16"/>
          <w:szCs w:val="16"/>
        </w:rPr>
        <w:t xml:space="preserve"> </w:t>
      </w:r>
      <w:r w:rsidR="00755A4D">
        <w:rPr>
          <w:sz w:val="16"/>
          <w:szCs w:val="16"/>
        </w:rPr>
        <w:t>service requested</w:t>
      </w:r>
      <w:r>
        <w:rPr>
          <w:sz w:val="16"/>
          <w:szCs w:val="16"/>
        </w:rPr>
        <w:t>);</w:t>
      </w:r>
    </w:p>
    <w:p w:rsidR="00231659" w:rsidRDefault="00231659" w:rsidP="00231659">
      <w:pPr>
        <w:pStyle w:val="ListParagraph"/>
        <w:numPr>
          <w:ilvl w:val="0"/>
          <w:numId w:val="11"/>
        </w:numPr>
        <w:jc w:val="both"/>
        <w:rPr>
          <w:sz w:val="16"/>
          <w:szCs w:val="16"/>
        </w:rPr>
      </w:pPr>
      <w:r>
        <w:rPr>
          <w:sz w:val="16"/>
          <w:szCs w:val="16"/>
        </w:rPr>
        <w:t>Investment holding summary report;</w:t>
      </w:r>
    </w:p>
    <w:p w:rsidR="00231659" w:rsidRDefault="00231659" w:rsidP="00231659">
      <w:pPr>
        <w:pStyle w:val="ListParagraph"/>
        <w:numPr>
          <w:ilvl w:val="0"/>
          <w:numId w:val="11"/>
        </w:numPr>
        <w:jc w:val="both"/>
        <w:rPr>
          <w:sz w:val="16"/>
          <w:szCs w:val="16"/>
        </w:rPr>
      </w:pPr>
      <w:r>
        <w:rPr>
          <w:sz w:val="16"/>
          <w:szCs w:val="16"/>
        </w:rPr>
        <w:t>Minutes of meetings / resolutions of Trustees;</w:t>
      </w:r>
    </w:p>
    <w:p w:rsidR="00231659" w:rsidRDefault="00231659" w:rsidP="00231659">
      <w:pPr>
        <w:pStyle w:val="ListParagraph"/>
        <w:numPr>
          <w:ilvl w:val="0"/>
          <w:numId w:val="11"/>
        </w:numPr>
        <w:jc w:val="both"/>
        <w:rPr>
          <w:sz w:val="16"/>
          <w:szCs w:val="16"/>
        </w:rPr>
      </w:pPr>
      <w:r>
        <w:rPr>
          <w:sz w:val="16"/>
          <w:szCs w:val="16"/>
        </w:rPr>
        <w:t xml:space="preserve">Pension schedule (if relevant) </w:t>
      </w:r>
    </w:p>
    <w:p w:rsidR="00BF77A4" w:rsidRPr="00BF77A4" w:rsidRDefault="00BF77A4" w:rsidP="00BF77A4">
      <w:pPr>
        <w:jc w:val="both"/>
        <w:rPr>
          <w:sz w:val="16"/>
          <w:szCs w:val="16"/>
        </w:rPr>
      </w:pPr>
      <w:proofErr w:type="spellStart"/>
      <w:r w:rsidRPr="00BF77A4">
        <w:rPr>
          <w:sz w:val="16"/>
          <w:szCs w:val="16"/>
        </w:rPr>
        <w:t>AllSuper</w:t>
      </w:r>
      <w:proofErr w:type="spellEnd"/>
      <w:r w:rsidRPr="00BF77A4">
        <w:rPr>
          <w:sz w:val="16"/>
          <w:szCs w:val="16"/>
        </w:rPr>
        <w:t xml:space="preserve"> does not provide investment advice, securities recommendations or personal advice however we may from time to time provide factual information and general advice which will not take into account your personal situation or needs. </w:t>
      </w:r>
    </w:p>
    <w:p w:rsidR="008873D1" w:rsidRPr="003B6743" w:rsidRDefault="008873D1" w:rsidP="00363639">
      <w:pPr>
        <w:pStyle w:val="ListParagraph"/>
        <w:numPr>
          <w:ilvl w:val="1"/>
          <w:numId w:val="1"/>
        </w:numPr>
        <w:jc w:val="both"/>
        <w:rPr>
          <w:sz w:val="16"/>
          <w:szCs w:val="16"/>
        </w:rPr>
      </w:pPr>
      <w:r w:rsidRPr="003B6743">
        <w:rPr>
          <w:sz w:val="16"/>
          <w:szCs w:val="16"/>
        </w:rPr>
        <w:t>Acknowledg</w:t>
      </w:r>
      <w:r w:rsidR="00BD12B0" w:rsidRPr="003B6743">
        <w:rPr>
          <w:sz w:val="16"/>
          <w:szCs w:val="16"/>
        </w:rPr>
        <w:t>e</w:t>
      </w:r>
      <w:r w:rsidRPr="003B6743">
        <w:rPr>
          <w:sz w:val="16"/>
          <w:szCs w:val="16"/>
        </w:rPr>
        <w:t>ments</w:t>
      </w:r>
      <w:r w:rsidR="00055E03" w:rsidRPr="003B6743">
        <w:rPr>
          <w:sz w:val="16"/>
          <w:szCs w:val="16"/>
        </w:rPr>
        <w:t xml:space="preserve"> and Undertakings</w:t>
      </w:r>
    </w:p>
    <w:p w:rsidR="0069010D" w:rsidRPr="00A63905" w:rsidRDefault="000938E2" w:rsidP="00A63905">
      <w:pPr>
        <w:pStyle w:val="ListParagraph"/>
        <w:numPr>
          <w:ilvl w:val="0"/>
          <w:numId w:val="18"/>
        </w:numPr>
        <w:jc w:val="both"/>
        <w:rPr>
          <w:sz w:val="16"/>
          <w:szCs w:val="16"/>
        </w:rPr>
      </w:pPr>
      <w:proofErr w:type="spellStart"/>
      <w:r w:rsidRPr="00A63905">
        <w:rPr>
          <w:sz w:val="16"/>
          <w:szCs w:val="16"/>
        </w:rPr>
        <w:t>AllSuper</w:t>
      </w:r>
      <w:proofErr w:type="spellEnd"/>
      <w:r w:rsidRPr="00A63905">
        <w:rPr>
          <w:sz w:val="16"/>
          <w:szCs w:val="16"/>
        </w:rPr>
        <w:t xml:space="preserve"> </w:t>
      </w:r>
      <w:r w:rsidR="006A3644" w:rsidRPr="00A63905">
        <w:rPr>
          <w:sz w:val="16"/>
          <w:szCs w:val="16"/>
        </w:rPr>
        <w:t>will exercise reasonable care</w:t>
      </w:r>
      <w:r w:rsidR="0069010D" w:rsidRPr="00A63905">
        <w:rPr>
          <w:sz w:val="16"/>
          <w:szCs w:val="16"/>
        </w:rPr>
        <w:t>,</w:t>
      </w:r>
      <w:r w:rsidR="006A3644" w:rsidRPr="00A63905">
        <w:rPr>
          <w:sz w:val="16"/>
          <w:szCs w:val="16"/>
        </w:rPr>
        <w:t xml:space="preserve"> skill</w:t>
      </w:r>
      <w:r w:rsidR="0069010D" w:rsidRPr="00A63905">
        <w:rPr>
          <w:sz w:val="16"/>
          <w:szCs w:val="16"/>
        </w:rPr>
        <w:t xml:space="preserve"> and support </w:t>
      </w:r>
      <w:r w:rsidR="0087602A" w:rsidRPr="00A63905">
        <w:rPr>
          <w:sz w:val="16"/>
          <w:szCs w:val="16"/>
        </w:rPr>
        <w:t xml:space="preserve">you </w:t>
      </w:r>
      <w:r w:rsidR="0069010D" w:rsidRPr="00A63905">
        <w:rPr>
          <w:sz w:val="16"/>
          <w:szCs w:val="16"/>
        </w:rPr>
        <w:t>with your SMSF administration and compliance obligations;</w:t>
      </w:r>
    </w:p>
    <w:p w:rsidR="008873D1" w:rsidRPr="00A63905" w:rsidRDefault="0087602A" w:rsidP="00A63905">
      <w:pPr>
        <w:pStyle w:val="ListParagraph"/>
        <w:numPr>
          <w:ilvl w:val="0"/>
          <w:numId w:val="18"/>
        </w:numPr>
        <w:jc w:val="both"/>
        <w:rPr>
          <w:sz w:val="16"/>
          <w:szCs w:val="16"/>
        </w:rPr>
      </w:pPr>
      <w:r w:rsidRPr="00A63905">
        <w:rPr>
          <w:sz w:val="16"/>
          <w:szCs w:val="16"/>
        </w:rPr>
        <w:t>As Trustee, you are responsible for the operation, management and compliance</w:t>
      </w:r>
      <w:r w:rsidR="006A3644" w:rsidRPr="00A63905">
        <w:rPr>
          <w:sz w:val="16"/>
          <w:szCs w:val="16"/>
        </w:rPr>
        <w:t xml:space="preserve"> </w:t>
      </w:r>
      <w:r w:rsidRPr="00A63905">
        <w:rPr>
          <w:sz w:val="16"/>
          <w:szCs w:val="16"/>
        </w:rPr>
        <w:t>of your SMSF</w:t>
      </w:r>
      <w:r w:rsidR="00055E03" w:rsidRPr="00A63905">
        <w:rPr>
          <w:sz w:val="16"/>
          <w:szCs w:val="16"/>
        </w:rPr>
        <w:t>;</w:t>
      </w:r>
    </w:p>
    <w:p w:rsidR="00055E03" w:rsidRPr="00A63905" w:rsidRDefault="00055E03" w:rsidP="00A63905">
      <w:pPr>
        <w:pStyle w:val="ListParagraph"/>
        <w:numPr>
          <w:ilvl w:val="0"/>
          <w:numId w:val="18"/>
        </w:numPr>
        <w:jc w:val="both"/>
        <w:rPr>
          <w:sz w:val="16"/>
          <w:szCs w:val="16"/>
        </w:rPr>
      </w:pPr>
      <w:proofErr w:type="spellStart"/>
      <w:r w:rsidRPr="00A63905">
        <w:rPr>
          <w:sz w:val="16"/>
          <w:szCs w:val="16"/>
        </w:rPr>
        <w:t>AllSuper</w:t>
      </w:r>
      <w:proofErr w:type="spellEnd"/>
      <w:r w:rsidRPr="00A63905">
        <w:rPr>
          <w:sz w:val="16"/>
          <w:szCs w:val="16"/>
        </w:rPr>
        <w:t xml:space="preserve"> may provide personal information and transaction data to other service providers in order for </w:t>
      </w:r>
      <w:proofErr w:type="spellStart"/>
      <w:r w:rsidRPr="00A63905">
        <w:rPr>
          <w:sz w:val="16"/>
          <w:szCs w:val="16"/>
        </w:rPr>
        <w:t>AllSuper</w:t>
      </w:r>
      <w:proofErr w:type="spellEnd"/>
      <w:r w:rsidRPr="00A63905">
        <w:rPr>
          <w:sz w:val="16"/>
          <w:szCs w:val="16"/>
        </w:rPr>
        <w:t xml:space="preserve"> to discharge their obligations;</w:t>
      </w:r>
    </w:p>
    <w:p w:rsidR="00055E03" w:rsidRPr="00A63905" w:rsidRDefault="00D02940" w:rsidP="00A63905">
      <w:pPr>
        <w:pStyle w:val="ListParagraph"/>
        <w:numPr>
          <w:ilvl w:val="0"/>
          <w:numId w:val="18"/>
        </w:numPr>
        <w:jc w:val="both"/>
        <w:rPr>
          <w:sz w:val="16"/>
          <w:szCs w:val="16"/>
        </w:rPr>
      </w:pPr>
      <w:r>
        <w:rPr>
          <w:sz w:val="16"/>
          <w:szCs w:val="16"/>
        </w:rPr>
        <w:t>A</w:t>
      </w:r>
      <w:r w:rsidR="00055E03" w:rsidRPr="00A63905">
        <w:rPr>
          <w:sz w:val="16"/>
          <w:szCs w:val="16"/>
        </w:rPr>
        <w:t xml:space="preserve">ny financial advice </w:t>
      </w:r>
      <w:r>
        <w:rPr>
          <w:sz w:val="16"/>
          <w:szCs w:val="16"/>
        </w:rPr>
        <w:t>required</w:t>
      </w:r>
      <w:proofErr w:type="gramStart"/>
      <w:r>
        <w:rPr>
          <w:sz w:val="16"/>
          <w:szCs w:val="16"/>
        </w:rPr>
        <w:t>,</w:t>
      </w:r>
      <w:proofErr w:type="gramEnd"/>
      <w:r w:rsidR="00055E03" w:rsidRPr="00A63905">
        <w:rPr>
          <w:sz w:val="16"/>
          <w:szCs w:val="16"/>
        </w:rPr>
        <w:t xml:space="preserve"> Trustees should seek professional </w:t>
      </w:r>
      <w:r w:rsidR="00A04B48" w:rsidRPr="00A63905">
        <w:rPr>
          <w:sz w:val="16"/>
          <w:szCs w:val="16"/>
        </w:rPr>
        <w:t>financial advice prior to making any decisions in respect of the Fund’s investments.</w:t>
      </w:r>
    </w:p>
    <w:p w:rsidR="00BB49DF" w:rsidRPr="00BB49DF" w:rsidRDefault="00BB49DF" w:rsidP="00363639">
      <w:pPr>
        <w:jc w:val="both"/>
        <w:rPr>
          <w:sz w:val="16"/>
          <w:szCs w:val="16"/>
        </w:rPr>
      </w:pPr>
      <w:r>
        <w:rPr>
          <w:sz w:val="16"/>
          <w:szCs w:val="16"/>
        </w:rPr>
        <w:t xml:space="preserve">In order </w:t>
      </w:r>
      <w:r w:rsidR="001E5E58">
        <w:rPr>
          <w:sz w:val="16"/>
          <w:szCs w:val="16"/>
        </w:rPr>
        <w:t xml:space="preserve">for </w:t>
      </w:r>
      <w:proofErr w:type="spellStart"/>
      <w:r w:rsidR="001E5E58">
        <w:rPr>
          <w:sz w:val="16"/>
          <w:szCs w:val="16"/>
        </w:rPr>
        <w:t>AllSuper</w:t>
      </w:r>
      <w:proofErr w:type="spellEnd"/>
      <w:r w:rsidR="001E5E58">
        <w:rPr>
          <w:sz w:val="16"/>
          <w:szCs w:val="16"/>
        </w:rPr>
        <w:t xml:space="preserve"> to be able to </w:t>
      </w:r>
      <w:r>
        <w:rPr>
          <w:sz w:val="16"/>
          <w:szCs w:val="16"/>
        </w:rPr>
        <w:t xml:space="preserve">provide </w:t>
      </w:r>
      <w:r w:rsidR="001E5E58">
        <w:rPr>
          <w:sz w:val="16"/>
          <w:szCs w:val="16"/>
        </w:rPr>
        <w:t xml:space="preserve">an efficient </w:t>
      </w:r>
      <w:r>
        <w:rPr>
          <w:sz w:val="16"/>
          <w:szCs w:val="16"/>
        </w:rPr>
        <w:t>administration service, we require you to:</w:t>
      </w:r>
    </w:p>
    <w:p w:rsidR="00BB49DF" w:rsidRPr="00A63905" w:rsidRDefault="00BB49DF" w:rsidP="00A63905">
      <w:pPr>
        <w:pStyle w:val="ListParagraph"/>
        <w:numPr>
          <w:ilvl w:val="0"/>
          <w:numId w:val="19"/>
        </w:numPr>
        <w:jc w:val="both"/>
        <w:rPr>
          <w:sz w:val="16"/>
          <w:szCs w:val="16"/>
        </w:rPr>
      </w:pPr>
      <w:r w:rsidRPr="00A63905">
        <w:rPr>
          <w:sz w:val="16"/>
          <w:szCs w:val="16"/>
        </w:rPr>
        <w:t xml:space="preserve">Provide </w:t>
      </w:r>
      <w:proofErr w:type="spellStart"/>
      <w:r w:rsidR="004A35D2" w:rsidRPr="00A63905">
        <w:rPr>
          <w:sz w:val="16"/>
          <w:szCs w:val="16"/>
        </w:rPr>
        <w:t>AllSuper</w:t>
      </w:r>
      <w:proofErr w:type="spellEnd"/>
      <w:r w:rsidRPr="00A63905">
        <w:rPr>
          <w:sz w:val="16"/>
          <w:szCs w:val="16"/>
        </w:rPr>
        <w:t xml:space="preserve"> within a timely manner relevant documentation or information necessary for us to carry out our service</w:t>
      </w:r>
      <w:r w:rsidR="004A35D2" w:rsidRPr="00A63905">
        <w:rPr>
          <w:sz w:val="16"/>
          <w:szCs w:val="16"/>
        </w:rPr>
        <w:t xml:space="preserve"> obligations</w:t>
      </w:r>
      <w:r w:rsidRPr="00A63905">
        <w:rPr>
          <w:sz w:val="16"/>
          <w:szCs w:val="16"/>
        </w:rPr>
        <w:t>;</w:t>
      </w:r>
    </w:p>
    <w:p w:rsidR="00E82A94" w:rsidRPr="00A63905" w:rsidRDefault="00E82A94" w:rsidP="00A63905">
      <w:pPr>
        <w:pStyle w:val="ListParagraph"/>
        <w:numPr>
          <w:ilvl w:val="0"/>
          <w:numId w:val="19"/>
        </w:numPr>
        <w:jc w:val="both"/>
        <w:rPr>
          <w:sz w:val="16"/>
          <w:szCs w:val="16"/>
        </w:rPr>
      </w:pPr>
      <w:r w:rsidRPr="00A63905">
        <w:rPr>
          <w:sz w:val="16"/>
          <w:szCs w:val="16"/>
        </w:rPr>
        <w:lastRenderedPageBreak/>
        <w:t>Manage your fund in accordance with your Trust Deed and applicable laws;</w:t>
      </w:r>
    </w:p>
    <w:p w:rsidR="00E82A94" w:rsidRPr="00A63905" w:rsidRDefault="00E82A94" w:rsidP="00A63905">
      <w:pPr>
        <w:pStyle w:val="ListParagraph"/>
        <w:numPr>
          <w:ilvl w:val="0"/>
          <w:numId w:val="19"/>
        </w:numPr>
        <w:jc w:val="both"/>
        <w:rPr>
          <w:sz w:val="16"/>
          <w:szCs w:val="16"/>
        </w:rPr>
      </w:pPr>
      <w:r w:rsidRPr="00A63905">
        <w:rPr>
          <w:sz w:val="16"/>
          <w:szCs w:val="16"/>
        </w:rPr>
        <w:t xml:space="preserve">Notify </w:t>
      </w:r>
      <w:proofErr w:type="spellStart"/>
      <w:r w:rsidRPr="00A63905">
        <w:rPr>
          <w:sz w:val="16"/>
          <w:szCs w:val="16"/>
        </w:rPr>
        <w:t>AllSuper</w:t>
      </w:r>
      <w:proofErr w:type="spellEnd"/>
      <w:r w:rsidRPr="00A63905">
        <w:rPr>
          <w:sz w:val="16"/>
          <w:szCs w:val="16"/>
        </w:rPr>
        <w:t xml:space="preserve"> immediately if you receive a determination that the SMSF is non-complying or for any reason ceases to exist or of any other matter that may affect the administration of the SMSF</w:t>
      </w:r>
      <w:r w:rsidR="00D02940">
        <w:rPr>
          <w:sz w:val="16"/>
          <w:szCs w:val="16"/>
        </w:rPr>
        <w:t>;</w:t>
      </w:r>
    </w:p>
    <w:p w:rsidR="00E82A94" w:rsidRPr="00A63905" w:rsidRDefault="00E82A94" w:rsidP="00A63905">
      <w:pPr>
        <w:pStyle w:val="ListParagraph"/>
        <w:numPr>
          <w:ilvl w:val="0"/>
          <w:numId w:val="19"/>
        </w:numPr>
        <w:jc w:val="both"/>
        <w:rPr>
          <w:sz w:val="16"/>
          <w:szCs w:val="16"/>
        </w:rPr>
      </w:pPr>
      <w:r w:rsidRPr="00A63905">
        <w:rPr>
          <w:sz w:val="16"/>
          <w:szCs w:val="16"/>
        </w:rPr>
        <w:t xml:space="preserve">Notify </w:t>
      </w:r>
      <w:proofErr w:type="spellStart"/>
      <w:r w:rsidRPr="00A63905">
        <w:rPr>
          <w:sz w:val="16"/>
          <w:szCs w:val="16"/>
        </w:rPr>
        <w:t>AllSuper</w:t>
      </w:r>
      <w:proofErr w:type="spellEnd"/>
      <w:r w:rsidRPr="00A63905">
        <w:rPr>
          <w:sz w:val="16"/>
          <w:szCs w:val="16"/>
        </w:rPr>
        <w:t xml:space="preserve"> as soon as practical where your contact </w:t>
      </w:r>
      <w:r w:rsidR="0087602A" w:rsidRPr="00A63905">
        <w:rPr>
          <w:sz w:val="16"/>
          <w:szCs w:val="16"/>
        </w:rPr>
        <w:t>details have</w:t>
      </w:r>
      <w:r w:rsidRPr="00A63905">
        <w:rPr>
          <w:sz w:val="16"/>
          <w:szCs w:val="16"/>
        </w:rPr>
        <w:t xml:space="preserve"> changed. </w:t>
      </w:r>
    </w:p>
    <w:p w:rsidR="0087602A" w:rsidRPr="00E82A94" w:rsidRDefault="0087602A" w:rsidP="00363639">
      <w:pPr>
        <w:pStyle w:val="ListParagraph"/>
        <w:jc w:val="both"/>
        <w:rPr>
          <w:sz w:val="16"/>
          <w:szCs w:val="16"/>
        </w:rPr>
      </w:pPr>
    </w:p>
    <w:p w:rsidR="008873D1" w:rsidRPr="003B6743" w:rsidRDefault="009777D4" w:rsidP="00363639">
      <w:pPr>
        <w:pStyle w:val="ListParagraph"/>
        <w:numPr>
          <w:ilvl w:val="1"/>
          <w:numId w:val="1"/>
        </w:numPr>
        <w:jc w:val="both"/>
        <w:rPr>
          <w:sz w:val="16"/>
          <w:szCs w:val="16"/>
        </w:rPr>
      </w:pPr>
      <w:r w:rsidRPr="003B6743">
        <w:rPr>
          <w:sz w:val="16"/>
          <w:szCs w:val="16"/>
        </w:rPr>
        <w:t xml:space="preserve">Provision of Information / </w:t>
      </w:r>
      <w:r w:rsidR="008873D1" w:rsidRPr="003B6743">
        <w:rPr>
          <w:sz w:val="16"/>
          <w:szCs w:val="16"/>
        </w:rPr>
        <w:t>Third Party Authorities</w:t>
      </w:r>
    </w:p>
    <w:p w:rsidR="00854E50" w:rsidRDefault="009777D4" w:rsidP="00363639">
      <w:pPr>
        <w:jc w:val="both"/>
        <w:rPr>
          <w:sz w:val="16"/>
          <w:szCs w:val="16"/>
        </w:rPr>
      </w:pPr>
      <w:proofErr w:type="spellStart"/>
      <w:r>
        <w:rPr>
          <w:sz w:val="16"/>
          <w:szCs w:val="16"/>
        </w:rPr>
        <w:t>AllSuper</w:t>
      </w:r>
      <w:proofErr w:type="spellEnd"/>
      <w:r>
        <w:rPr>
          <w:sz w:val="16"/>
          <w:szCs w:val="16"/>
        </w:rPr>
        <w:t xml:space="preserve"> uses third party software f</w:t>
      </w:r>
      <w:r w:rsidR="00BD12B0">
        <w:rPr>
          <w:sz w:val="16"/>
          <w:szCs w:val="16"/>
        </w:rPr>
        <w:t>or the purpose of administering your SMSF</w:t>
      </w:r>
      <w:r>
        <w:rPr>
          <w:sz w:val="16"/>
          <w:szCs w:val="16"/>
        </w:rPr>
        <w:t xml:space="preserve">. </w:t>
      </w:r>
      <w:r w:rsidR="005D7F73">
        <w:rPr>
          <w:sz w:val="16"/>
          <w:szCs w:val="16"/>
        </w:rPr>
        <w:t xml:space="preserve"> Where </w:t>
      </w:r>
      <w:r w:rsidR="00081CBD">
        <w:rPr>
          <w:sz w:val="16"/>
          <w:szCs w:val="16"/>
        </w:rPr>
        <w:t xml:space="preserve">fund </w:t>
      </w:r>
      <w:r w:rsidR="005D7F73">
        <w:rPr>
          <w:sz w:val="16"/>
          <w:szCs w:val="16"/>
        </w:rPr>
        <w:t>documents</w:t>
      </w:r>
      <w:r w:rsidR="00081CBD">
        <w:rPr>
          <w:sz w:val="16"/>
          <w:szCs w:val="16"/>
        </w:rPr>
        <w:t xml:space="preserve"> or data</w:t>
      </w:r>
      <w:r w:rsidR="005D7F73">
        <w:rPr>
          <w:sz w:val="16"/>
          <w:szCs w:val="16"/>
        </w:rPr>
        <w:t xml:space="preserve"> relating to the Fund </w:t>
      </w:r>
      <w:r w:rsidR="00081CBD">
        <w:rPr>
          <w:sz w:val="16"/>
          <w:szCs w:val="16"/>
        </w:rPr>
        <w:t>is required to be obtained from third parties</w:t>
      </w:r>
      <w:r w:rsidR="005D7F73">
        <w:rPr>
          <w:sz w:val="16"/>
          <w:szCs w:val="16"/>
        </w:rPr>
        <w:t xml:space="preserve">, </w:t>
      </w:r>
      <w:r w:rsidR="00081CBD">
        <w:rPr>
          <w:sz w:val="16"/>
          <w:szCs w:val="16"/>
        </w:rPr>
        <w:t xml:space="preserve">you </w:t>
      </w:r>
      <w:r w:rsidR="007855F0">
        <w:rPr>
          <w:sz w:val="16"/>
          <w:szCs w:val="16"/>
        </w:rPr>
        <w:t xml:space="preserve">agree to sign any third party authorities or </w:t>
      </w:r>
      <w:proofErr w:type="spellStart"/>
      <w:r w:rsidR="00755A4D">
        <w:rPr>
          <w:sz w:val="16"/>
          <w:szCs w:val="16"/>
        </w:rPr>
        <w:t>talke</w:t>
      </w:r>
      <w:proofErr w:type="spellEnd"/>
      <w:r w:rsidR="00755A4D">
        <w:rPr>
          <w:sz w:val="16"/>
          <w:szCs w:val="16"/>
        </w:rPr>
        <w:t xml:space="preserve"> appropriate action to </w:t>
      </w:r>
      <w:r w:rsidR="007855F0">
        <w:rPr>
          <w:sz w:val="16"/>
          <w:szCs w:val="16"/>
        </w:rPr>
        <w:t xml:space="preserve">ensure that </w:t>
      </w:r>
      <w:proofErr w:type="spellStart"/>
      <w:r w:rsidR="007855F0">
        <w:rPr>
          <w:sz w:val="16"/>
          <w:szCs w:val="16"/>
        </w:rPr>
        <w:t>AllSuper</w:t>
      </w:r>
      <w:proofErr w:type="spellEnd"/>
      <w:r w:rsidR="007855F0">
        <w:rPr>
          <w:sz w:val="16"/>
          <w:szCs w:val="16"/>
        </w:rPr>
        <w:t xml:space="preserve"> receive</w:t>
      </w:r>
      <w:r w:rsidR="00755A4D">
        <w:rPr>
          <w:sz w:val="16"/>
          <w:szCs w:val="16"/>
        </w:rPr>
        <w:t>s</w:t>
      </w:r>
      <w:r w:rsidR="007855F0">
        <w:rPr>
          <w:sz w:val="16"/>
          <w:szCs w:val="16"/>
        </w:rPr>
        <w:t xml:space="preserve"> all relevant information pertaining to your SMSF fund investments, bank accounts, and member</w:t>
      </w:r>
      <w:r w:rsidR="000D3C3A">
        <w:rPr>
          <w:sz w:val="16"/>
          <w:szCs w:val="16"/>
        </w:rPr>
        <w:t xml:space="preserve"> expenses</w:t>
      </w:r>
      <w:r w:rsidR="007855F0">
        <w:rPr>
          <w:sz w:val="16"/>
          <w:szCs w:val="16"/>
        </w:rPr>
        <w:t xml:space="preserve">. </w:t>
      </w:r>
      <w:r w:rsidR="00CB09D9">
        <w:rPr>
          <w:sz w:val="16"/>
          <w:szCs w:val="16"/>
        </w:rPr>
        <w:t>Where</w:t>
      </w:r>
      <w:r w:rsidR="007855F0">
        <w:rPr>
          <w:sz w:val="16"/>
          <w:szCs w:val="16"/>
        </w:rPr>
        <w:t xml:space="preserve"> third party authorities </w:t>
      </w:r>
      <w:r w:rsidR="00CB09D9">
        <w:rPr>
          <w:sz w:val="16"/>
          <w:szCs w:val="16"/>
        </w:rPr>
        <w:t xml:space="preserve">are not signed </w:t>
      </w:r>
      <w:r w:rsidR="007855F0">
        <w:rPr>
          <w:sz w:val="16"/>
          <w:szCs w:val="16"/>
        </w:rPr>
        <w:t xml:space="preserve">may result in </w:t>
      </w:r>
      <w:r w:rsidR="00CB09D9">
        <w:rPr>
          <w:sz w:val="16"/>
          <w:szCs w:val="16"/>
        </w:rPr>
        <w:t xml:space="preserve">the delay in the completion of the fund’s annual accounts </w:t>
      </w:r>
      <w:r w:rsidR="007855F0">
        <w:rPr>
          <w:sz w:val="16"/>
          <w:szCs w:val="16"/>
        </w:rPr>
        <w:t xml:space="preserve">and additional fees </w:t>
      </w:r>
      <w:r w:rsidR="00CB09D9">
        <w:rPr>
          <w:sz w:val="16"/>
          <w:szCs w:val="16"/>
        </w:rPr>
        <w:t>may be charged</w:t>
      </w:r>
      <w:r w:rsidR="007855F0">
        <w:rPr>
          <w:sz w:val="16"/>
          <w:szCs w:val="16"/>
        </w:rPr>
        <w:t xml:space="preserve"> by </w:t>
      </w:r>
      <w:proofErr w:type="spellStart"/>
      <w:r w:rsidR="007855F0">
        <w:rPr>
          <w:sz w:val="16"/>
          <w:szCs w:val="16"/>
        </w:rPr>
        <w:t>AllSuper</w:t>
      </w:r>
      <w:proofErr w:type="spellEnd"/>
      <w:r w:rsidR="00CB09D9">
        <w:rPr>
          <w:sz w:val="16"/>
          <w:szCs w:val="16"/>
        </w:rPr>
        <w:t>.</w:t>
      </w:r>
    </w:p>
    <w:p w:rsidR="004651D3" w:rsidRPr="004651D3" w:rsidRDefault="00854E50" w:rsidP="00363639">
      <w:pPr>
        <w:jc w:val="both"/>
        <w:rPr>
          <w:sz w:val="16"/>
          <w:szCs w:val="16"/>
        </w:rPr>
      </w:pPr>
      <w:r>
        <w:rPr>
          <w:sz w:val="16"/>
          <w:szCs w:val="16"/>
        </w:rPr>
        <w:t>Any original source records provided by the Trustee will be returned upon completion of the annual financial accounts for the relevant year. A</w:t>
      </w:r>
      <w:r w:rsidR="000C6CC3">
        <w:rPr>
          <w:sz w:val="16"/>
          <w:szCs w:val="16"/>
        </w:rPr>
        <w:t>s part of our internal quality control system, a</w:t>
      </w:r>
      <w:r>
        <w:rPr>
          <w:sz w:val="16"/>
          <w:szCs w:val="16"/>
        </w:rPr>
        <w:t xml:space="preserve">ll files and records </w:t>
      </w:r>
      <w:r w:rsidR="00761A0F">
        <w:rPr>
          <w:sz w:val="16"/>
          <w:szCs w:val="16"/>
        </w:rPr>
        <w:t xml:space="preserve">created </w:t>
      </w:r>
      <w:r w:rsidR="000C6CC3">
        <w:rPr>
          <w:sz w:val="16"/>
          <w:szCs w:val="16"/>
        </w:rPr>
        <w:t xml:space="preserve">by </w:t>
      </w:r>
      <w:proofErr w:type="spellStart"/>
      <w:r>
        <w:rPr>
          <w:sz w:val="16"/>
          <w:szCs w:val="16"/>
        </w:rPr>
        <w:t>AllSuper</w:t>
      </w:r>
      <w:proofErr w:type="spellEnd"/>
      <w:r w:rsidR="000C6CC3">
        <w:rPr>
          <w:sz w:val="16"/>
          <w:szCs w:val="16"/>
        </w:rPr>
        <w:t xml:space="preserve"> </w:t>
      </w:r>
      <w:r>
        <w:rPr>
          <w:sz w:val="16"/>
          <w:szCs w:val="16"/>
        </w:rPr>
        <w:t xml:space="preserve">will remain the property of </w:t>
      </w:r>
      <w:proofErr w:type="spellStart"/>
      <w:r>
        <w:rPr>
          <w:sz w:val="16"/>
          <w:szCs w:val="16"/>
        </w:rPr>
        <w:t>AllSuper</w:t>
      </w:r>
      <w:proofErr w:type="spellEnd"/>
      <w:r>
        <w:rPr>
          <w:sz w:val="16"/>
          <w:szCs w:val="16"/>
        </w:rPr>
        <w:t xml:space="preserve">. </w:t>
      </w:r>
      <w:r w:rsidR="007855F0">
        <w:rPr>
          <w:sz w:val="16"/>
          <w:szCs w:val="16"/>
        </w:rPr>
        <w:t xml:space="preserve"> </w:t>
      </w:r>
      <w:r w:rsidR="00081CBD">
        <w:rPr>
          <w:sz w:val="16"/>
          <w:szCs w:val="16"/>
        </w:rPr>
        <w:t xml:space="preserve">  </w:t>
      </w:r>
    </w:p>
    <w:p w:rsidR="004651D3" w:rsidRPr="00F15501" w:rsidRDefault="003B6743" w:rsidP="00363639">
      <w:pPr>
        <w:pStyle w:val="ListParagraph"/>
        <w:numPr>
          <w:ilvl w:val="0"/>
          <w:numId w:val="1"/>
        </w:numPr>
        <w:jc w:val="both"/>
        <w:rPr>
          <w:b/>
          <w:sz w:val="16"/>
          <w:szCs w:val="16"/>
        </w:rPr>
      </w:pPr>
      <w:r>
        <w:rPr>
          <w:b/>
          <w:sz w:val="16"/>
          <w:szCs w:val="16"/>
        </w:rPr>
        <w:t>TERM</w:t>
      </w:r>
      <w:r w:rsidR="004651D3" w:rsidRPr="00F15501">
        <w:rPr>
          <w:b/>
          <w:sz w:val="16"/>
          <w:szCs w:val="16"/>
        </w:rPr>
        <w:t xml:space="preserve"> </w:t>
      </w:r>
    </w:p>
    <w:p w:rsidR="004651D3" w:rsidRPr="004651D3" w:rsidRDefault="004651D3" w:rsidP="00363639">
      <w:pPr>
        <w:jc w:val="both"/>
        <w:rPr>
          <w:sz w:val="16"/>
          <w:szCs w:val="16"/>
        </w:rPr>
      </w:pPr>
      <w:r>
        <w:rPr>
          <w:sz w:val="16"/>
          <w:szCs w:val="16"/>
        </w:rPr>
        <w:t xml:space="preserve">The commencement date </w:t>
      </w:r>
      <w:r w:rsidR="00DA6072">
        <w:rPr>
          <w:sz w:val="16"/>
          <w:szCs w:val="16"/>
        </w:rPr>
        <w:t>will be</w:t>
      </w:r>
      <w:r w:rsidR="000F0309">
        <w:rPr>
          <w:sz w:val="16"/>
          <w:szCs w:val="16"/>
        </w:rPr>
        <w:t xml:space="preserve"> the date </w:t>
      </w:r>
      <w:proofErr w:type="spellStart"/>
      <w:r w:rsidR="000F0309">
        <w:rPr>
          <w:sz w:val="16"/>
          <w:szCs w:val="16"/>
        </w:rPr>
        <w:t>AllSuper</w:t>
      </w:r>
      <w:proofErr w:type="spellEnd"/>
      <w:r w:rsidR="000F0309">
        <w:rPr>
          <w:sz w:val="16"/>
          <w:szCs w:val="16"/>
        </w:rPr>
        <w:t xml:space="preserve"> receives </w:t>
      </w:r>
      <w:r w:rsidR="00D02940">
        <w:rPr>
          <w:sz w:val="16"/>
          <w:szCs w:val="16"/>
        </w:rPr>
        <w:t>this agreement signed</w:t>
      </w:r>
      <w:r w:rsidR="000F0309">
        <w:rPr>
          <w:sz w:val="16"/>
          <w:szCs w:val="16"/>
        </w:rPr>
        <w:t xml:space="preserve"> and remains in force until terminated by the Trustee or </w:t>
      </w:r>
      <w:proofErr w:type="spellStart"/>
      <w:r w:rsidR="000F0309">
        <w:rPr>
          <w:sz w:val="16"/>
          <w:szCs w:val="16"/>
        </w:rPr>
        <w:t>AllSuper</w:t>
      </w:r>
      <w:proofErr w:type="spellEnd"/>
      <w:r w:rsidR="00CB09D9">
        <w:rPr>
          <w:sz w:val="16"/>
          <w:szCs w:val="16"/>
        </w:rPr>
        <w:t xml:space="preserve"> in accordance with S</w:t>
      </w:r>
      <w:r w:rsidR="000F0309">
        <w:rPr>
          <w:sz w:val="16"/>
          <w:szCs w:val="16"/>
        </w:rPr>
        <w:t>ection 5 of these conditions.</w:t>
      </w:r>
    </w:p>
    <w:p w:rsidR="00EF3432" w:rsidRPr="00F15501" w:rsidRDefault="00EF3432" w:rsidP="00363639">
      <w:pPr>
        <w:pStyle w:val="ListParagraph"/>
        <w:numPr>
          <w:ilvl w:val="0"/>
          <w:numId w:val="1"/>
        </w:numPr>
        <w:jc w:val="both"/>
        <w:rPr>
          <w:b/>
          <w:sz w:val="16"/>
          <w:szCs w:val="16"/>
        </w:rPr>
      </w:pPr>
      <w:r w:rsidRPr="00F15501">
        <w:rPr>
          <w:b/>
          <w:sz w:val="16"/>
          <w:szCs w:val="16"/>
        </w:rPr>
        <w:t>F</w:t>
      </w:r>
      <w:r w:rsidR="003B6743">
        <w:rPr>
          <w:b/>
          <w:sz w:val="16"/>
          <w:szCs w:val="16"/>
        </w:rPr>
        <w:t>EES AND CHARGES</w:t>
      </w:r>
    </w:p>
    <w:p w:rsidR="005E19A9" w:rsidRDefault="005E19A9" w:rsidP="00363639">
      <w:pPr>
        <w:pStyle w:val="ListParagraph"/>
        <w:ind w:left="360"/>
        <w:jc w:val="both"/>
        <w:rPr>
          <w:sz w:val="16"/>
          <w:szCs w:val="16"/>
        </w:rPr>
      </w:pPr>
    </w:p>
    <w:p w:rsidR="000B3B56" w:rsidRDefault="00B72C81" w:rsidP="00363639">
      <w:pPr>
        <w:pStyle w:val="ListParagraph"/>
        <w:numPr>
          <w:ilvl w:val="1"/>
          <w:numId w:val="1"/>
        </w:numPr>
        <w:jc w:val="both"/>
        <w:rPr>
          <w:sz w:val="16"/>
          <w:szCs w:val="16"/>
        </w:rPr>
      </w:pPr>
      <w:proofErr w:type="spellStart"/>
      <w:r>
        <w:rPr>
          <w:sz w:val="16"/>
          <w:szCs w:val="16"/>
        </w:rPr>
        <w:t>AllSuper’s</w:t>
      </w:r>
      <w:proofErr w:type="spellEnd"/>
      <w:r>
        <w:rPr>
          <w:sz w:val="16"/>
          <w:szCs w:val="16"/>
        </w:rPr>
        <w:t xml:space="preserve"> current schedule</w:t>
      </w:r>
      <w:r w:rsidR="00CB09D9">
        <w:rPr>
          <w:sz w:val="16"/>
          <w:szCs w:val="16"/>
        </w:rPr>
        <w:t xml:space="preserve"> of fees and charges is located</w:t>
      </w:r>
      <w:r>
        <w:rPr>
          <w:sz w:val="16"/>
          <w:szCs w:val="16"/>
        </w:rPr>
        <w:t xml:space="preserve"> on our website</w:t>
      </w:r>
      <w:r w:rsidR="00270339">
        <w:rPr>
          <w:sz w:val="16"/>
          <w:szCs w:val="16"/>
        </w:rPr>
        <w:t>.</w:t>
      </w:r>
    </w:p>
    <w:p w:rsidR="002D62D5" w:rsidRDefault="002D62D5" w:rsidP="00363639">
      <w:pPr>
        <w:pStyle w:val="ListParagraph"/>
        <w:ind w:left="360"/>
        <w:jc w:val="both"/>
        <w:rPr>
          <w:sz w:val="16"/>
          <w:szCs w:val="16"/>
        </w:rPr>
      </w:pPr>
    </w:p>
    <w:p w:rsidR="00B72C81" w:rsidRPr="005F7FD2" w:rsidRDefault="003B6743" w:rsidP="005F7FD2">
      <w:pPr>
        <w:pStyle w:val="ListParagraph"/>
        <w:numPr>
          <w:ilvl w:val="1"/>
          <w:numId w:val="1"/>
        </w:numPr>
        <w:jc w:val="both"/>
        <w:rPr>
          <w:sz w:val="16"/>
          <w:szCs w:val="16"/>
        </w:rPr>
      </w:pPr>
      <w:r w:rsidRPr="005F7FD2">
        <w:rPr>
          <w:sz w:val="16"/>
          <w:szCs w:val="16"/>
        </w:rPr>
        <w:t>Calculation of F</w:t>
      </w:r>
      <w:r w:rsidR="002D62D5" w:rsidRPr="005F7FD2">
        <w:rPr>
          <w:sz w:val="16"/>
          <w:szCs w:val="16"/>
        </w:rPr>
        <w:t>ees</w:t>
      </w:r>
      <w:r w:rsidR="000B3B56" w:rsidRPr="005F7FD2">
        <w:rPr>
          <w:sz w:val="16"/>
          <w:szCs w:val="16"/>
        </w:rPr>
        <w:t xml:space="preserve"> </w:t>
      </w:r>
      <w:r w:rsidR="005C3178">
        <w:rPr>
          <w:sz w:val="16"/>
          <w:szCs w:val="16"/>
        </w:rPr>
        <w:t>–</w:t>
      </w:r>
      <w:r w:rsidR="00B72C81" w:rsidRPr="005F7FD2">
        <w:rPr>
          <w:sz w:val="16"/>
          <w:szCs w:val="16"/>
        </w:rPr>
        <w:t xml:space="preserve"> </w:t>
      </w:r>
      <w:r w:rsidR="00E13C21">
        <w:rPr>
          <w:sz w:val="16"/>
          <w:szCs w:val="16"/>
        </w:rPr>
        <w:t>Essential</w:t>
      </w:r>
      <w:r w:rsidR="005C3178">
        <w:rPr>
          <w:sz w:val="16"/>
          <w:szCs w:val="16"/>
        </w:rPr>
        <w:t xml:space="preserve"> for </w:t>
      </w:r>
      <w:r w:rsidR="002D62D5" w:rsidRPr="005F7FD2">
        <w:rPr>
          <w:sz w:val="16"/>
          <w:szCs w:val="16"/>
        </w:rPr>
        <w:t>Trustee</w:t>
      </w:r>
      <w:r w:rsidR="005C3178">
        <w:rPr>
          <w:sz w:val="16"/>
          <w:szCs w:val="16"/>
        </w:rPr>
        <w:t>s</w:t>
      </w:r>
      <w:r w:rsidR="006650CE">
        <w:rPr>
          <w:sz w:val="16"/>
          <w:szCs w:val="16"/>
        </w:rPr>
        <w:t xml:space="preserve">, Flexi for Accountants or </w:t>
      </w:r>
      <w:r w:rsidR="00E13C21">
        <w:rPr>
          <w:sz w:val="16"/>
          <w:szCs w:val="16"/>
        </w:rPr>
        <w:t>Connect</w:t>
      </w:r>
      <w:r w:rsidR="006650CE">
        <w:rPr>
          <w:sz w:val="16"/>
          <w:szCs w:val="16"/>
        </w:rPr>
        <w:t xml:space="preserve"> for Advisors</w:t>
      </w:r>
    </w:p>
    <w:p w:rsidR="00525A30" w:rsidRDefault="000156DF" w:rsidP="00363639">
      <w:pPr>
        <w:jc w:val="both"/>
        <w:rPr>
          <w:sz w:val="16"/>
          <w:szCs w:val="16"/>
        </w:rPr>
      </w:pPr>
      <w:r>
        <w:rPr>
          <w:sz w:val="16"/>
          <w:szCs w:val="16"/>
        </w:rPr>
        <w:t xml:space="preserve">Fees are calculated on an annual basis and will be deducted on a monthly basis via a direct debit arrangement. </w:t>
      </w:r>
      <w:r w:rsidR="00525A30">
        <w:rPr>
          <w:sz w:val="16"/>
          <w:szCs w:val="16"/>
        </w:rPr>
        <w:t xml:space="preserve">Upon completion of the annual financial accounts, </w:t>
      </w:r>
      <w:proofErr w:type="spellStart"/>
      <w:r w:rsidR="00525A30">
        <w:rPr>
          <w:sz w:val="16"/>
          <w:szCs w:val="16"/>
        </w:rPr>
        <w:t>AllSuper</w:t>
      </w:r>
      <w:proofErr w:type="spellEnd"/>
      <w:r w:rsidR="00525A30">
        <w:rPr>
          <w:sz w:val="16"/>
          <w:szCs w:val="16"/>
        </w:rPr>
        <w:t xml:space="preserve"> will debit the nominated fund bank account for the difference between the reconciled calculated fee and the previously calculated fee. Any difference between the newly calculated fee and the previous fee, </w:t>
      </w:r>
      <w:proofErr w:type="spellStart"/>
      <w:r w:rsidR="00525A30">
        <w:rPr>
          <w:sz w:val="16"/>
          <w:szCs w:val="16"/>
        </w:rPr>
        <w:t>AllSuper</w:t>
      </w:r>
      <w:proofErr w:type="spellEnd"/>
      <w:r w:rsidR="00525A30">
        <w:rPr>
          <w:sz w:val="16"/>
          <w:szCs w:val="16"/>
        </w:rPr>
        <w:t xml:space="preserve"> will notify the Trustee confirming </w:t>
      </w:r>
      <w:r w:rsidR="00370892">
        <w:rPr>
          <w:sz w:val="16"/>
          <w:szCs w:val="16"/>
        </w:rPr>
        <w:t>the adjustment amount and the new monthly fee.</w:t>
      </w:r>
      <w:r w:rsidR="00525A30">
        <w:rPr>
          <w:sz w:val="16"/>
          <w:szCs w:val="16"/>
        </w:rPr>
        <w:t xml:space="preserve">   </w:t>
      </w:r>
    </w:p>
    <w:p w:rsidR="005E19A9" w:rsidRDefault="00370892" w:rsidP="00363639">
      <w:pPr>
        <w:jc w:val="both"/>
        <w:rPr>
          <w:sz w:val="16"/>
          <w:szCs w:val="16"/>
        </w:rPr>
      </w:pPr>
      <w:r>
        <w:rPr>
          <w:sz w:val="16"/>
          <w:szCs w:val="16"/>
        </w:rPr>
        <w:t xml:space="preserve">Where an alternate billing arrangement has been agreed to, </w:t>
      </w:r>
      <w:proofErr w:type="spellStart"/>
      <w:r>
        <w:rPr>
          <w:sz w:val="16"/>
          <w:szCs w:val="16"/>
        </w:rPr>
        <w:t>AllSuper</w:t>
      </w:r>
      <w:proofErr w:type="spellEnd"/>
      <w:r>
        <w:rPr>
          <w:sz w:val="16"/>
          <w:szCs w:val="16"/>
        </w:rPr>
        <w:t xml:space="preserve"> will invoice</w:t>
      </w:r>
      <w:r w:rsidR="005E19A9">
        <w:rPr>
          <w:sz w:val="16"/>
          <w:szCs w:val="16"/>
        </w:rPr>
        <w:t>:</w:t>
      </w:r>
    </w:p>
    <w:p w:rsidR="00CB09D9" w:rsidRDefault="005E19A9" w:rsidP="00363639">
      <w:pPr>
        <w:jc w:val="both"/>
        <w:rPr>
          <w:sz w:val="16"/>
          <w:szCs w:val="16"/>
        </w:rPr>
      </w:pPr>
      <w:r>
        <w:rPr>
          <w:sz w:val="16"/>
          <w:szCs w:val="16"/>
        </w:rPr>
        <w:t>Administration Fees – July each financial year</w:t>
      </w:r>
      <w:r w:rsidR="00370892">
        <w:rPr>
          <w:sz w:val="16"/>
          <w:szCs w:val="16"/>
        </w:rPr>
        <w:t xml:space="preserve"> $550</w:t>
      </w:r>
      <w:r w:rsidR="009A669D">
        <w:rPr>
          <w:sz w:val="16"/>
          <w:szCs w:val="16"/>
        </w:rPr>
        <w:t xml:space="preserve">, balance </w:t>
      </w:r>
      <w:r>
        <w:rPr>
          <w:sz w:val="16"/>
          <w:szCs w:val="16"/>
        </w:rPr>
        <w:t>at completion of annual financial accounts</w:t>
      </w:r>
      <w:r w:rsidR="00CB09D9">
        <w:rPr>
          <w:sz w:val="16"/>
          <w:szCs w:val="16"/>
        </w:rPr>
        <w:t>.</w:t>
      </w:r>
    </w:p>
    <w:p w:rsidR="009A669D" w:rsidRDefault="009A669D" w:rsidP="00363639">
      <w:pPr>
        <w:jc w:val="both"/>
        <w:rPr>
          <w:sz w:val="16"/>
          <w:szCs w:val="16"/>
        </w:rPr>
      </w:pPr>
      <w:proofErr w:type="gramStart"/>
      <w:r>
        <w:rPr>
          <w:sz w:val="16"/>
          <w:szCs w:val="16"/>
        </w:rPr>
        <w:t>Audit Fees – At completion of the annual financial accounts</w:t>
      </w:r>
      <w:r w:rsidR="00CB09D9">
        <w:rPr>
          <w:sz w:val="16"/>
          <w:szCs w:val="16"/>
        </w:rPr>
        <w:t>.</w:t>
      </w:r>
      <w:proofErr w:type="gramEnd"/>
    </w:p>
    <w:p w:rsidR="00525A30" w:rsidRDefault="009A669D" w:rsidP="00363639">
      <w:pPr>
        <w:jc w:val="both"/>
        <w:rPr>
          <w:sz w:val="16"/>
          <w:szCs w:val="16"/>
        </w:rPr>
      </w:pPr>
      <w:r>
        <w:rPr>
          <w:sz w:val="16"/>
          <w:szCs w:val="16"/>
        </w:rPr>
        <w:t>Disbursements – When incurred</w:t>
      </w:r>
    </w:p>
    <w:p w:rsidR="005F7FD2" w:rsidRDefault="005F7FD2" w:rsidP="00363639">
      <w:pPr>
        <w:jc w:val="both"/>
        <w:rPr>
          <w:sz w:val="16"/>
          <w:szCs w:val="16"/>
        </w:rPr>
      </w:pPr>
    </w:p>
    <w:p w:rsidR="005C3178" w:rsidRPr="006650CE" w:rsidRDefault="005C3178" w:rsidP="006650CE">
      <w:pPr>
        <w:jc w:val="both"/>
        <w:rPr>
          <w:sz w:val="16"/>
          <w:szCs w:val="16"/>
        </w:rPr>
      </w:pPr>
    </w:p>
    <w:p w:rsidR="007076D3" w:rsidRDefault="005F7FD2" w:rsidP="005F7FD2">
      <w:pPr>
        <w:pStyle w:val="ListParagraph"/>
        <w:numPr>
          <w:ilvl w:val="1"/>
          <w:numId w:val="1"/>
        </w:numPr>
        <w:jc w:val="both"/>
        <w:rPr>
          <w:sz w:val="16"/>
          <w:szCs w:val="16"/>
        </w:rPr>
      </w:pPr>
      <w:r>
        <w:rPr>
          <w:sz w:val="16"/>
          <w:szCs w:val="16"/>
        </w:rPr>
        <w:lastRenderedPageBreak/>
        <w:t xml:space="preserve">Calculation of Fees - </w:t>
      </w:r>
      <w:r w:rsidR="00525A30" w:rsidRPr="007076D3">
        <w:rPr>
          <w:sz w:val="16"/>
          <w:szCs w:val="16"/>
        </w:rPr>
        <w:t xml:space="preserve">Annual for </w:t>
      </w:r>
      <w:r w:rsidR="005C3178">
        <w:rPr>
          <w:sz w:val="16"/>
          <w:szCs w:val="16"/>
        </w:rPr>
        <w:t>Accountants</w:t>
      </w:r>
      <w:r w:rsidR="00342AD1">
        <w:rPr>
          <w:sz w:val="16"/>
          <w:szCs w:val="16"/>
        </w:rPr>
        <w:t>, White Label / Outsource Service</w:t>
      </w:r>
    </w:p>
    <w:p w:rsidR="009A669D" w:rsidRDefault="009A669D" w:rsidP="00363639">
      <w:pPr>
        <w:jc w:val="both"/>
        <w:rPr>
          <w:sz w:val="16"/>
          <w:szCs w:val="16"/>
        </w:rPr>
      </w:pPr>
      <w:r w:rsidRPr="007076D3">
        <w:rPr>
          <w:sz w:val="16"/>
          <w:szCs w:val="16"/>
        </w:rPr>
        <w:t>Fees are calculated on an annual basis</w:t>
      </w:r>
      <w:r w:rsidR="00D46391" w:rsidRPr="007076D3">
        <w:rPr>
          <w:sz w:val="16"/>
          <w:szCs w:val="16"/>
        </w:rPr>
        <w:t xml:space="preserve"> and invoice at the completion of the annual financial accounts</w:t>
      </w:r>
      <w:r w:rsidR="00342AD1">
        <w:rPr>
          <w:sz w:val="16"/>
          <w:szCs w:val="16"/>
        </w:rPr>
        <w:t xml:space="preserve"> including audit (if </w:t>
      </w:r>
      <w:proofErr w:type="spellStart"/>
      <w:r w:rsidR="00342AD1">
        <w:rPr>
          <w:sz w:val="16"/>
          <w:szCs w:val="16"/>
        </w:rPr>
        <w:t>AllSuper</w:t>
      </w:r>
      <w:proofErr w:type="spellEnd"/>
      <w:r w:rsidR="00342AD1">
        <w:rPr>
          <w:sz w:val="16"/>
          <w:szCs w:val="16"/>
        </w:rPr>
        <w:t xml:space="preserve"> has been engaged to facilitate) and disbursements</w:t>
      </w:r>
      <w:r w:rsidR="00A54272" w:rsidRPr="007076D3">
        <w:rPr>
          <w:sz w:val="16"/>
          <w:szCs w:val="16"/>
        </w:rPr>
        <w:t xml:space="preserve">. </w:t>
      </w:r>
    </w:p>
    <w:p w:rsidR="00F15501" w:rsidRDefault="00F15501" w:rsidP="00363639">
      <w:pPr>
        <w:pStyle w:val="ListParagraph"/>
        <w:numPr>
          <w:ilvl w:val="1"/>
          <w:numId w:val="1"/>
        </w:numPr>
        <w:jc w:val="both"/>
        <w:rPr>
          <w:sz w:val="16"/>
          <w:szCs w:val="16"/>
        </w:rPr>
      </w:pPr>
      <w:r w:rsidRPr="00F15501">
        <w:rPr>
          <w:sz w:val="16"/>
          <w:szCs w:val="16"/>
        </w:rPr>
        <w:t xml:space="preserve">Where </w:t>
      </w:r>
      <w:r w:rsidR="006449A6">
        <w:rPr>
          <w:sz w:val="16"/>
          <w:szCs w:val="16"/>
        </w:rPr>
        <w:t xml:space="preserve">an existing Fund is transferred to </w:t>
      </w:r>
      <w:proofErr w:type="spellStart"/>
      <w:r w:rsidRPr="00F15501">
        <w:rPr>
          <w:sz w:val="16"/>
          <w:szCs w:val="16"/>
        </w:rPr>
        <w:t>AllSuper</w:t>
      </w:r>
      <w:proofErr w:type="spellEnd"/>
      <w:r w:rsidRPr="00F15501">
        <w:rPr>
          <w:sz w:val="16"/>
          <w:szCs w:val="16"/>
        </w:rPr>
        <w:t xml:space="preserve"> and prior year annual financial accounts are required to prepared, a full year administration and audit fee will be charged for each </w:t>
      </w:r>
      <w:r>
        <w:rPr>
          <w:sz w:val="16"/>
          <w:szCs w:val="16"/>
        </w:rPr>
        <w:t>year required to be prepared.</w:t>
      </w:r>
    </w:p>
    <w:p w:rsidR="00F15501" w:rsidRDefault="00F15501" w:rsidP="00363639">
      <w:pPr>
        <w:pStyle w:val="ListParagraph"/>
        <w:ind w:left="360"/>
        <w:jc w:val="both"/>
        <w:rPr>
          <w:sz w:val="16"/>
          <w:szCs w:val="16"/>
        </w:rPr>
      </w:pPr>
    </w:p>
    <w:p w:rsidR="00F15501" w:rsidRDefault="006449A6" w:rsidP="00363639">
      <w:pPr>
        <w:pStyle w:val="ListParagraph"/>
        <w:ind w:left="360"/>
        <w:jc w:val="both"/>
        <w:rPr>
          <w:sz w:val="16"/>
          <w:szCs w:val="16"/>
        </w:rPr>
      </w:pPr>
      <w:r>
        <w:rPr>
          <w:sz w:val="16"/>
          <w:szCs w:val="16"/>
        </w:rPr>
        <w:t>The fee for such work will be billed at the commencement of the prior year work</w:t>
      </w:r>
      <w:r w:rsidR="00CB09D9">
        <w:rPr>
          <w:sz w:val="16"/>
          <w:szCs w:val="16"/>
        </w:rPr>
        <w:t xml:space="preserve"> and </w:t>
      </w:r>
      <w:r w:rsidR="00F657FF">
        <w:rPr>
          <w:sz w:val="16"/>
          <w:szCs w:val="16"/>
        </w:rPr>
        <w:t xml:space="preserve">ATO </w:t>
      </w:r>
      <w:r w:rsidR="00CB09D9">
        <w:rPr>
          <w:sz w:val="16"/>
          <w:szCs w:val="16"/>
        </w:rPr>
        <w:t>lodgement will not be made until full settlement of the fees invoiced.</w:t>
      </w:r>
    </w:p>
    <w:p w:rsidR="00F15501" w:rsidRPr="00F15501" w:rsidRDefault="00F15501" w:rsidP="00363639">
      <w:pPr>
        <w:pStyle w:val="ListParagraph"/>
        <w:ind w:left="360"/>
        <w:jc w:val="both"/>
        <w:rPr>
          <w:sz w:val="16"/>
          <w:szCs w:val="16"/>
        </w:rPr>
      </w:pPr>
    </w:p>
    <w:p w:rsidR="00B72C81" w:rsidRDefault="00B72C81" w:rsidP="00363639">
      <w:pPr>
        <w:pStyle w:val="ListParagraph"/>
        <w:numPr>
          <w:ilvl w:val="1"/>
          <w:numId w:val="1"/>
        </w:numPr>
        <w:jc w:val="both"/>
        <w:rPr>
          <w:sz w:val="16"/>
          <w:szCs w:val="16"/>
        </w:rPr>
      </w:pPr>
      <w:r>
        <w:rPr>
          <w:sz w:val="16"/>
          <w:szCs w:val="16"/>
        </w:rPr>
        <w:t xml:space="preserve">If amounts due remains unpaid greater than 30 days after you receive it, </w:t>
      </w:r>
      <w:proofErr w:type="spellStart"/>
      <w:r>
        <w:rPr>
          <w:sz w:val="16"/>
          <w:szCs w:val="16"/>
        </w:rPr>
        <w:t>AllSuper</w:t>
      </w:r>
      <w:proofErr w:type="spellEnd"/>
      <w:r>
        <w:rPr>
          <w:sz w:val="16"/>
          <w:szCs w:val="16"/>
        </w:rPr>
        <w:t xml:space="preserve"> reserves the right to exercise discretion to </w:t>
      </w:r>
      <w:r w:rsidR="00CD5B75">
        <w:rPr>
          <w:sz w:val="16"/>
          <w:szCs w:val="16"/>
        </w:rPr>
        <w:t xml:space="preserve">charge interest from that date until date payment has been received. </w:t>
      </w:r>
      <w:r w:rsidR="00270339">
        <w:rPr>
          <w:sz w:val="16"/>
          <w:szCs w:val="16"/>
        </w:rPr>
        <w:t>Interest rate applied will be the RBA Cash Rate applicable as at date of invoice plus 2%.</w:t>
      </w:r>
      <w:r>
        <w:rPr>
          <w:sz w:val="16"/>
          <w:szCs w:val="16"/>
        </w:rPr>
        <w:t xml:space="preserve"> </w:t>
      </w:r>
    </w:p>
    <w:p w:rsidR="005E19A9" w:rsidRDefault="005E19A9" w:rsidP="00363639">
      <w:pPr>
        <w:pStyle w:val="ListParagraph"/>
        <w:numPr>
          <w:ilvl w:val="1"/>
          <w:numId w:val="1"/>
        </w:numPr>
        <w:jc w:val="both"/>
        <w:rPr>
          <w:sz w:val="16"/>
          <w:szCs w:val="16"/>
        </w:rPr>
      </w:pPr>
      <w:r>
        <w:rPr>
          <w:sz w:val="16"/>
          <w:szCs w:val="16"/>
        </w:rPr>
        <w:t xml:space="preserve">Trustees will be responsibility to ensure that sufficient cash is held within the nominated fund bank account. Where there are insufficient funds in an account and the payment is dishonoured, the dishonour fee charged will be passed onto the Fund and our service suspended until paid. </w:t>
      </w:r>
    </w:p>
    <w:p w:rsidR="00F15501" w:rsidRDefault="00F15501" w:rsidP="00363639">
      <w:pPr>
        <w:pStyle w:val="ListParagraph"/>
        <w:ind w:left="360"/>
        <w:jc w:val="both"/>
        <w:rPr>
          <w:sz w:val="16"/>
          <w:szCs w:val="16"/>
        </w:rPr>
      </w:pPr>
    </w:p>
    <w:p w:rsidR="00E82A94" w:rsidRPr="00F15501" w:rsidRDefault="003B6743" w:rsidP="00363639">
      <w:pPr>
        <w:pStyle w:val="ListParagraph"/>
        <w:numPr>
          <w:ilvl w:val="0"/>
          <w:numId w:val="1"/>
        </w:numPr>
        <w:jc w:val="both"/>
        <w:rPr>
          <w:b/>
          <w:sz w:val="16"/>
          <w:szCs w:val="16"/>
        </w:rPr>
      </w:pPr>
      <w:r>
        <w:rPr>
          <w:b/>
          <w:sz w:val="16"/>
          <w:szCs w:val="16"/>
        </w:rPr>
        <w:t>ADDITIONAL SERVICES</w:t>
      </w:r>
    </w:p>
    <w:p w:rsidR="0081383A" w:rsidRDefault="008D4354" w:rsidP="00363639">
      <w:pPr>
        <w:jc w:val="both"/>
        <w:rPr>
          <w:sz w:val="16"/>
          <w:szCs w:val="16"/>
        </w:rPr>
      </w:pPr>
      <w:r>
        <w:rPr>
          <w:sz w:val="16"/>
          <w:szCs w:val="16"/>
        </w:rPr>
        <w:t>I</w:t>
      </w:r>
      <w:r w:rsidR="0081383A">
        <w:rPr>
          <w:sz w:val="16"/>
          <w:szCs w:val="16"/>
        </w:rPr>
        <w:t xml:space="preserve">n addition to administration service, </w:t>
      </w:r>
      <w:proofErr w:type="spellStart"/>
      <w:r w:rsidR="0081383A">
        <w:rPr>
          <w:sz w:val="16"/>
          <w:szCs w:val="16"/>
        </w:rPr>
        <w:t>AllSuper</w:t>
      </w:r>
      <w:proofErr w:type="spellEnd"/>
      <w:r w:rsidR="0081383A">
        <w:rPr>
          <w:sz w:val="16"/>
          <w:szCs w:val="16"/>
        </w:rPr>
        <w:t xml:space="preserve"> can </w:t>
      </w:r>
      <w:r w:rsidR="00503B40">
        <w:rPr>
          <w:sz w:val="16"/>
          <w:szCs w:val="16"/>
        </w:rPr>
        <w:t xml:space="preserve">provide </w:t>
      </w:r>
      <w:r w:rsidR="0081383A">
        <w:rPr>
          <w:sz w:val="16"/>
          <w:szCs w:val="16"/>
        </w:rPr>
        <w:t xml:space="preserve">the following </w:t>
      </w:r>
      <w:r w:rsidR="00827D08">
        <w:rPr>
          <w:sz w:val="16"/>
          <w:szCs w:val="16"/>
        </w:rPr>
        <w:t xml:space="preserve">additional </w:t>
      </w:r>
      <w:r w:rsidR="0081383A">
        <w:rPr>
          <w:sz w:val="16"/>
          <w:szCs w:val="16"/>
        </w:rPr>
        <w:t>services at competitive rates:</w:t>
      </w:r>
    </w:p>
    <w:p w:rsidR="00E82A94" w:rsidRPr="00A63905" w:rsidRDefault="00503B40" w:rsidP="00A63905">
      <w:pPr>
        <w:pStyle w:val="ListParagraph"/>
        <w:numPr>
          <w:ilvl w:val="0"/>
          <w:numId w:val="20"/>
        </w:numPr>
        <w:jc w:val="both"/>
        <w:rPr>
          <w:sz w:val="16"/>
          <w:szCs w:val="16"/>
        </w:rPr>
      </w:pPr>
      <w:r w:rsidRPr="00A63905">
        <w:rPr>
          <w:sz w:val="16"/>
          <w:szCs w:val="16"/>
        </w:rPr>
        <w:t>New Fund Establishments;</w:t>
      </w:r>
    </w:p>
    <w:p w:rsidR="00503B40" w:rsidRPr="00A63905" w:rsidRDefault="00503B40" w:rsidP="00A63905">
      <w:pPr>
        <w:pStyle w:val="ListParagraph"/>
        <w:numPr>
          <w:ilvl w:val="0"/>
          <w:numId w:val="20"/>
        </w:numPr>
        <w:jc w:val="both"/>
        <w:rPr>
          <w:sz w:val="16"/>
          <w:szCs w:val="16"/>
        </w:rPr>
      </w:pPr>
      <w:r w:rsidRPr="00A63905">
        <w:rPr>
          <w:sz w:val="16"/>
          <w:szCs w:val="16"/>
        </w:rPr>
        <w:t>Trust Deed Amendments;</w:t>
      </w:r>
    </w:p>
    <w:p w:rsidR="00F657FF" w:rsidRDefault="00F657FF" w:rsidP="00A63905">
      <w:pPr>
        <w:pStyle w:val="ListParagraph"/>
        <w:numPr>
          <w:ilvl w:val="0"/>
          <w:numId w:val="20"/>
        </w:numPr>
        <w:jc w:val="both"/>
        <w:rPr>
          <w:sz w:val="16"/>
          <w:szCs w:val="16"/>
        </w:rPr>
      </w:pPr>
      <w:r w:rsidRPr="00A63905">
        <w:rPr>
          <w:sz w:val="16"/>
          <w:szCs w:val="16"/>
        </w:rPr>
        <w:t>Change of Trustee;</w:t>
      </w:r>
    </w:p>
    <w:p w:rsidR="00503B40" w:rsidRPr="00A63905" w:rsidRDefault="00503B40" w:rsidP="00A63905">
      <w:pPr>
        <w:pStyle w:val="ListParagraph"/>
        <w:numPr>
          <w:ilvl w:val="0"/>
          <w:numId w:val="20"/>
        </w:numPr>
        <w:jc w:val="both"/>
        <w:rPr>
          <w:sz w:val="16"/>
          <w:szCs w:val="16"/>
        </w:rPr>
      </w:pPr>
      <w:r w:rsidRPr="00A63905">
        <w:rPr>
          <w:sz w:val="16"/>
          <w:szCs w:val="16"/>
        </w:rPr>
        <w:t>Pension establishment, commutation, reconstruction;</w:t>
      </w:r>
    </w:p>
    <w:p w:rsidR="00F657FF" w:rsidRPr="00A63905" w:rsidRDefault="00F657FF" w:rsidP="00F657FF">
      <w:pPr>
        <w:pStyle w:val="ListParagraph"/>
        <w:numPr>
          <w:ilvl w:val="0"/>
          <w:numId w:val="20"/>
        </w:numPr>
        <w:jc w:val="both"/>
        <w:rPr>
          <w:sz w:val="16"/>
          <w:szCs w:val="16"/>
        </w:rPr>
      </w:pPr>
      <w:r w:rsidRPr="00A63905">
        <w:rPr>
          <w:sz w:val="16"/>
          <w:szCs w:val="16"/>
        </w:rPr>
        <w:t>Lump Sum Benefit Payments;</w:t>
      </w:r>
    </w:p>
    <w:p w:rsidR="00503B40" w:rsidRPr="00A63905" w:rsidRDefault="00F657FF" w:rsidP="00A63905">
      <w:pPr>
        <w:pStyle w:val="ListParagraph"/>
        <w:numPr>
          <w:ilvl w:val="0"/>
          <w:numId w:val="20"/>
        </w:numPr>
        <w:jc w:val="both"/>
        <w:rPr>
          <w:sz w:val="16"/>
          <w:szCs w:val="16"/>
        </w:rPr>
      </w:pPr>
      <w:r>
        <w:rPr>
          <w:sz w:val="16"/>
          <w:szCs w:val="16"/>
        </w:rPr>
        <w:t xml:space="preserve">Limited Recourse </w:t>
      </w:r>
      <w:r w:rsidR="00503B40" w:rsidRPr="00A63905">
        <w:rPr>
          <w:sz w:val="16"/>
          <w:szCs w:val="16"/>
        </w:rPr>
        <w:t>Borrowing Agreements</w:t>
      </w:r>
      <w:r>
        <w:rPr>
          <w:sz w:val="16"/>
          <w:szCs w:val="16"/>
        </w:rPr>
        <w:t xml:space="preserve"> / Bare Trusts</w:t>
      </w:r>
      <w:r w:rsidR="00503B40" w:rsidRPr="00A63905">
        <w:rPr>
          <w:sz w:val="16"/>
          <w:szCs w:val="16"/>
        </w:rPr>
        <w:t>;</w:t>
      </w:r>
    </w:p>
    <w:p w:rsidR="00BD79D1" w:rsidRPr="00A63905" w:rsidRDefault="00827D08" w:rsidP="00A63905">
      <w:pPr>
        <w:pStyle w:val="ListParagraph"/>
        <w:numPr>
          <w:ilvl w:val="0"/>
          <w:numId w:val="20"/>
        </w:numPr>
        <w:jc w:val="both"/>
        <w:rPr>
          <w:sz w:val="16"/>
          <w:szCs w:val="16"/>
        </w:rPr>
      </w:pPr>
      <w:r w:rsidRPr="00A63905">
        <w:rPr>
          <w:sz w:val="16"/>
          <w:szCs w:val="16"/>
        </w:rPr>
        <w:t>Consulting Services;</w:t>
      </w:r>
    </w:p>
    <w:p w:rsidR="00827D08" w:rsidRPr="00A63905" w:rsidRDefault="00827D08" w:rsidP="00A63905">
      <w:pPr>
        <w:pStyle w:val="ListParagraph"/>
        <w:numPr>
          <w:ilvl w:val="0"/>
          <w:numId w:val="20"/>
        </w:numPr>
        <w:jc w:val="both"/>
        <w:rPr>
          <w:sz w:val="16"/>
          <w:szCs w:val="16"/>
        </w:rPr>
      </w:pPr>
      <w:r w:rsidRPr="00A63905">
        <w:rPr>
          <w:sz w:val="16"/>
          <w:szCs w:val="16"/>
        </w:rPr>
        <w:t>ATO Audits</w:t>
      </w:r>
      <w:r w:rsidR="00042CE4" w:rsidRPr="00A63905">
        <w:rPr>
          <w:sz w:val="16"/>
          <w:szCs w:val="16"/>
        </w:rPr>
        <w:t>;</w:t>
      </w:r>
    </w:p>
    <w:p w:rsidR="00042CE4" w:rsidRPr="00A63905" w:rsidRDefault="00042CE4" w:rsidP="00A63905">
      <w:pPr>
        <w:pStyle w:val="ListParagraph"/>
        <w:numPr>
          <w:ilvl w:val="0"/>
          <w:numId w:val="20"/>
        </w:numPr>
        <w:jc w:val="both"/>
        <w:rPr>
          <w:sz w:val="16"/>
          <w:szCs w:val="16"/>
        </w:rPr>
      </w:pPr>
      <w:r w:rsidRPr="00A63905">
        <w:rPr>
          <w:sz w:val="16"/>
          <w:szCs w:val="16"/>
        </w:rPr>
        <w:t>Rollovers</w:t>
      </w:r>
      <w:r w:rsidR="006449A6" w:rsidRPr="00A63905">
        <w:rPr>
          <w:sz w:val="16"/>
          <w:szCs w:val="16"/>
        </w:rPr>
        <w:t>.</w:t>
      </w:r>
    </w:p>
    <w:p w:rsidR="00C45222" w:rsidRPr="00503B40" w:rsidRDefault="00C45222" w:rsidP="00363639">
      <w:pPr>
        <w:pStyle w:val="ListParagraph"/>
        <w:jc w:val="both"/>
        <w:rPr>
          <w:sz w:val="16"/>
          <w:szCs w:val="16"/>
        </w:rPr>
      </w:pPr>
    </w:p>
    <w:p w:rsidR="00EF3432" w:rsidRPr="00F15501" w:rsidRDefault="003B6743" w:rsidP="00363639">
      <w:pPr>
        <w:pStyle w:val="ListParagraph"/>
        <w:numPr>
          <w:ilvl w:val="0"/>
          <w:numId w:val="1"/>
        </w:numPr>
        <w:jc w:val="both"/>
        <w:rPr>
          <w:b/>
          <w:sz w:val="16"/>
          <w:szCs w:val="16"/>
        </w:rPr>
      </w:pPr>
      <w:r>
        <w:rPr>
          <w:b/>
          <w:sz w:val="16"/>
          <w:szCs w:val="16"/>
        </w:rPr>
        <w:t>AMENDMENT AND TERMINATIONS</w:t>
      </w:r>
    </w:p>
    <w:p w:rsidR="00FC7A53" w:rsidRDefault="009D0DEF" w:rsidP="00363639">
      <w:pPr>
        <w:jc w:val="both"/>
        <w:rPr>
          <w:sz w:val="16"/>
          <w:szCs w:val="16"/>
        </w:rPr>
      </w:pPr>
      <w:proofErr w:type="spellStart"/>
      <w:r>
        <w:rPr>
          <w:sz w:val="16"/>
          <w:szCs w:val="16"/>
        </w:rPr>
        <w:t>AllSuper</w:t>
      </w:r>
      <w:proofErr w:type="spellEnd"/>
      <w:r>
        <w:rPr>
          <w:sz w:val="16"/>
          <w:szCs w:val="16"/>
        </w:rPr>
        <w:t xml:space="preserve"> may vary the terms and conditions at any time by providing clients and </w:t>
      </w:r>
      <w:proofErr w:type="gramStart"/>
      <w:r>
        <w:rPr>
          <w:sz w:val="16"/>
          <w:szCs w:val="16"/>
        </w:rPr>
        <w:t>trustees</w:t>
      </w:r>
      <w:proofErr w:type="gramEnd"/>
      <w:r>
        <w:rPr>
          <w:sz w:val="16"/>
          <w:szCs w:val="16"/>
        </w:rPr>
        <w:t xml:space="preserve"> </w:t>
      </w:r>
      <w:r w:rsidR="000E2F6C">
        <w:rPr>
          <w:sz w:val="16"/>
          <w:szCs w:val="16"/>
        </w:rPr>
        <w:t>one months</w:t>
      </w:r>
      <w:r>
        <w:rPr>
          <w:sz w:val="16"/>
          <w:szCs w:val="16"/>
        </w:rPr>
        <w:t xml:space="preserve"> notice in writing. Updated terms and conditions will be published on our website</w:t>
      </w:r>
      <w:r w:rsidR="00C70110">
        <w:rPr>
          <w:sz w:val="16"/>
          <w:szCs w:val="16"/>
        </w:rPr>
        <w:t xml:space="preserve"> and you agree to variation even if you do not receive or read the variation notification</w:t>
      </w:r>
      <w:r w:rsidR="00FC7A53">
        <w:rPr>
          <w:sz w:val="16"/>
          <w:szCs w:val="16"/>
        </w:rPr>
        <w:t xml:space="preserve">. You may terminate our services if you do not accept the variation to the terms and conditions by providing </w:t>
      </w:r>
      <w:r w:rsidR="00AF633D">
        <w:rPr>
          <w:sz w:val="16"/>
          <w:szCs w:val="16"/>
        </w:rPr>
        <w:t xml:space="preserve">one month’s </w:t>
      </w:r>
      <w:r w:rsidR="00FC7A53">
        <w:rPr>
          <w:sz w:val="16"/>
          <w:szCs w:val="16"/>
        </w:rPr>
        <w:t>written notice.</w:t>
      </w:r>
    </w:p>
    <w:p w:rsidR="00FC7A53" w:rsidRDefault="00FC7A53" w:rsidP="00363639">
      <w:pPr>
        <w:jc w:val="both"/>
        <w:rPr>
          <w:sz w:val="16"/>
          <w:szCs w:val="16"/>
        </w:rPr>
      </w:pPr>
      <w:r>
        <w:rPr>
          <w:sz w:val="16"/>
          <w:szCs w:val="16"/>
        </w:rPr>
        <w:t xml:space="preserve">Termination of </w:t>
      </w:r>
      <w:proofErr w:type="spellStart"/>
      <w:r>
        <w:rPr>
          <w:sz w:val="16"/>
          <w:szCs w:val="16"/>
        </w:rPr>
        <w:t>AllSuper</w:t>
      </w:r>
      <w:proofErr w:type="spellEnd"/>
      <w:r>
        <w:rPr>
          <w:sz w:val="16"/>
          <w:szCs w:val="16"/>
        </w:rPr>
        <w:t xml:space="preserve"> services may be made by either party for any reason by providing one months notice in writing</w:t>
      </w:r>
      <w:r w:rsidR="00E614A5">
        <w:rPr>
          <w:sz w:val="16"/>
          <w:szCs w:val="16"/>
        </w:rPr>
        <w:t xml:space="preserve"> “termination date”</w:t>
      </w:r>
      <w:r>
        <w:rPr>
          <w:sz w:val="16"/>
          <w:szCs w:val="16"/>
        </w:rPr>
        <w:t xml:space="preserve">. On </w:t>
      </w:r>
      <w:r w:rsidR="00AF633D">
        <w:rPr>
          <w:sz w:val="16"/>
          <w:szCs w:val="16"/>
        </w:rPr>
        <w:t xml:space="preserve">termination, all files and records </w:t>
      </w:r>
      <w:r w:rsidR="00D76A4E">
        <w:rPr>
          <w:sz w:val="16"/>
          <w:szCs w:val="16"/>
        </w:rPr>
        <w:t xml:space="preserve">provided by </w:t>
      </w:r>
      <w:proofErr w:type="gramStart"/>
      <w:r w:rsidR="00D76A4E">
        <w:rPr>
          <w:sz w:val="16"/>
          <w:szCs w:val="16"/>
        </w:rPr>
        <w:t>you,</w:t>
      </w:r>
      <w:proofErr w:type="gramEnd"/>
      <w:r w:rsidR="00D76A4E">
        <w:rPr>
          <w:sz w:val="16"/>
          <w:szCs w:val="16"/>
        </w:rPr>
        <w:t xml:space="preserve"> will remain the property of you provided all fees have been paid in full.  You acknowledge, in accordance with professional indemnity requirements, all files and records </w:t>
      </w:r>
      <w:proofErr w:type="spellStart"/>
      <w:r w:rsidR="00AE3AE4">
        <w:rPr>
          <w:sz w:val="16"/>
          <w:szCs w:val="16"/>
        </w:rPr>
        <w:t>AllSuper</w:t>
      </w:r>
      <w:proofErr w:type="spellEnd"/>
      <w:r w:rsidR="00D76A4E">
        <w:rPr>
          <w:sz w:val="16"/>
          <w:szCs w:val="16"/>
        </w:rPr>
        <w:t xml:space="preserve"> create </w:t>
      </w:r>
      <w:r w:rsidR="00AF633D">
        <w:rPr>
          <w:sz w:val="16"/>
          <w:szCs w:val="16"/>
        </w:rPr>
        <w:t xml:space="preserve">will remain the property of </w:t>
      </w:r>
      <w:proofErr w:type="spellStart"/>
      <w:r w:rsidR="00AF633D">
        <w:rPr>
          <w:sz w:val="16"/>
          <w:szCs w:val="16"/>
        </w:rPr>
        <w:t>AllSuper</w:t>
      </w:r>
      <w:proofErr w:type="spellEnd"/>
      <w:r w:rsidR="00AF633D">
        <w:rPr>
          <w:sz w:val="16"/>
          <w:szCs w:val="16"/>
        </w:rPr>
        <w:t xml:space="preserve">. Upon settlement of all outstanding fees, </w:t>
      </w:r>
      <w:proofErr w:type="spellStart"/>
      <w:r w:rsidR="00AF633D">
        <w:rPr>
          <w:sz w:val="16"/>
          <w:szCs w:val="16"/>
        </w:rPr>
        <w:t>AllSuper</w:t>
      </w:r>
      <w:proofErr w:type="spellEnd"/>
      <w:r w:rsidR="00AF633D">
        <w:rPr>
          <w:sz w:val="16"/>
          <w:szCs w:val="16"/>
        </w:rPr>
        <w:t xml:space="preserve"> will undertake to liaise with Trustees or the Fund’s new administrator to ensure </w:t>
      </w:r>
      <w:r w:rsidR="00AF633D">
        <w:rPr>
          <w:sz w:val="16"/>
          <w:szCs w:val="16"/>
        </w:rPr>
        <w:lastRenderedPageBreak/>
        <w:t>all relevant information is provided to enable the continued administration of the Fund.</w:t>
      </w:r>
    </w:p>
    <w:p w:rsidR="0010025B" w:rsidRDefault="00342AD1" w:rsidP="00363639">
      <w:pPr>
        <w:jc w:val="both"/>
        <w:rPr>
          <w:sz w:val="16"/>
          <w:szCs w:val="16"/>
        </w:rPr>
      </w:pPr>
      <w:r>
        <w:rPr>
          <w:sz w:val="16"/>
          <w:szCs w:val="16"/>
        </w:rPr>
        <w:t xml:space="preserve">Where </w:t>
      </w:r>
      <w:proofErr w:type="spellStart"/>
      <w:r w:rsidR="00BB49DF">
        <w:rPr>
          <w:sz w:val="16"/>
          <w:szCs w:val="16"/>
        </w:rPr>
        <w:t>AllSuper</w:t>
      </w:r>
      <w:proofErr w:type="spellEnd"/>
      <w:r w:rsidR="00BB49DF">
        <w:rPr>
          <w:sz w:val="16"/>
          <w:szCs w:val="16"/>
        </w:rPr>
        <w:t xml:space="preserve"> </w:t>
      </w:r>
      <w:r>
        <w:rPr>
          <w:sz w:val="16"/>
          <w:szCs w:val="16"/>
        </w:rPr>
        <w:t xml:space="preserve">is engaged as tax agent, </w:t>
      </w:r>
      <w:proofErr w:type="spellStart"/>
      <w:r>
        <w:rPr>
          <w:sz w:val="16"/>
          <w:szCs w:val="16"/>
        </w:rPr>
        <w:t>AllSuper</w:t>
      </w:r>
      <w:proofErr w:type="spellEnd"/>
      <w:r>
        <w:rPr>
          <w:sz w:val="16"/>
          <w:szCs w:val="16"/>
        </w:rPr>
        <w:t xml:space="preserve"> </w:t>
      </w:r>
      <w:r w:rsidR="00BB49DF">
        <w:rPr>
          <w:sz w:val="16"/>
          <w:szCs w:val="16"/>
        </w:rPr>
        <w:t xml:space="preserve">reserves the right to charge </w:t>
      </w:r>
      <w:r w:rsidR="000E2F6C">
        <w:rPr>
          <w:sz w:val="16"/>
          <w:szCs w:val="16"/>
        </w:rPr>
        <w:t xml:space="preserve">the greater of $550 or current </w:t>
      </w:r>
      <w:r w:rsidR="00E614A5">
        <w:rPr>
          <w:sz w:val="16"/>
          <w:szCs w:val="16"/>
        </w:rPr>
        <w:t xml:space="preserve">financial </w:t>
      </w:r>
      <w:r w:rsidR="000E2F6C">
        <w:rPr>
          <w:sz w:val="16"/>
          <w:szCs w:val="16"/>
        </w:rPr>
        <w:t xml:space="preserve">year </w:t>
      </w:r>
      <w:r w:rsidR="00BB49DF">
        <w:rPr>
          <w:sz w:val="16"/>
          <w:szCs w:val="16"/>
        </w:rPr>
        <w:t xml:space="preserve">administration fee </w:t>
      </w:r>
      <w:r w:rsidR="00E614A5">
        <w:rPr>
          <w:sz w:val="16"/>
          <w:szCs w:val="16"/>
        </w:rPr>
        <w:t>on a pro-rata basis</w:t>
      </w:r>
      <w:r w:rsidR="00293798">
        <w:rPr>
          <w:sz w:val="16"/>
          <w:szCs w:val="16"/>
        </w:rPr>
        <w:t xml:space="preserve"> as</w:t>
      </w:r>
      <w:r w:rsidR="00E614A5">
        <w:rPr>
          <w:sz w:val="16"/>
          <w:szCs w:val="16"/>
        </w:rPr>
        <w:t xml:space="preserve"> </w:t>
      </w:r>
      <w:r w:rsidR="00293798">
        <w:rPr>
          <w:sz w:val="16"/>
          <w:szCs w:val="16"/>
        </w:rPr>
        <w:t>a t</w:t>
      </w:r>
      <w:r w:rsidR="00E614A5">
        <w:rPr>
          <w:sz w:val="16"/>
          <w:szCs w:val="16"/>
        </w:rPr>
        <w:t>ermination fee</w:t>
      </w:r>
      <w:r w:rsidR="00293798">
        <w:rPr>
          <w:sz w:val="16"/>
          <w:szCs w:val="16"/>
        </w:rPr>
        <w:t>. Termination fees</w:t>
      </w:r>
      <w:r w:rsidR="00E614A5">
        <w:rPr>
          <w:sz w:val="16"/>
          <w:szCs w:val="16"/>
        </w:rPr>
        <w:t xml:space="preserve"> will be calculated to the end of the calendar month of the termination date.</w:t>
      </w:r>
      <w:r>
        <w:rPr>
          <w:sz w:val="16"/>
          <w:szCs w:val="16"/>
        </w:rPr>
        <w:t xml:space="preserve"> </w:t>
      </w:r>
    </w:p>
    <w:p w:rsidR="000E2F6C" w:rsidRDefault="00AE3AE4" w:rsidP="00363639">
      <w:pPr>
        <w:jc w:val="both"/>
        <w:rPr>
          <w:sz w:val="16"/>
          <w:szCs w:val="16"/>
        </w:rPr>
      </w:pPr>
      <w:r>
        <w:rPr>
          <w:sz w:val="16"/>
          <w:szCs w:val="16"/>
        </w:rPr>
        <w:t xml:space="preserve">Where white label / outsource service is provided </w:t>
      </w:r>
      <w:proofErr w:type="spellStart"/>
      <w:r>
        <w:rPr>
          <w:sz w:val="16"/>
          <w:szCs w:val="16"/>
        </w:rPr>
        <w:t>AllSuper</w:t>
      </w:r>
      <w:proofErr w:type="spellEnd"/>
      <w:r>
        <w:rPr>
          <w:sz w:val="16"/>
          <w:szCs w:val="16"/>
        </w:rPr>
        <w:t xml:space="preserve"> will invoice for </w:t>
      </w:r>
      <w:r w:rsidR="0010025B">
        <w:rPr>
          <w:sz w:val="16"/>
          <w:szCs w:val="16"/>
        </w:rPr>
        <w:t xml:space="preserve">any unbilled </w:t>
      </w:r>
      <w:r>
        <w:rPr>
          <w:sz w:val="16"/>
          <w:szCs w:val="16"/>
        </w:rPr>
        <w:t>services p</w:t>
      </w:r>
      <w:r w:rsidR="0010025B">
        <w:rPr>
          <w:sz w:val="16"/>
          <w:szCs w:val="16"/>
        </w:rPr>
        <w:t xml:space="preserve">erformed </w:t>
      </w:r>
      <w:r>
        <w:rPr>
          <w:sz w:val="16"/>
          <w:szCs w:val="16"/>
        </w:rPr>
        <w:t>since last billing.</w:t>
      </w:r>
    </w:p>
    <w:p w:rsidR="00EF3432" w:rsidRPr="00F15501" w:rsidRDefault="001201F4" w:rsidP="00363639">
      <w:pPr>
        <w:pStyle w:val="ListParagraph"/>
        <w:numPr>
          <w:ilvl w:val="0"/>
          <w:numId w:val="1"/>
        </w:numPr>
        <w:jc w:val="both"/>
        <w:rPr>
          <w:b/>
          <w:sz w:val="16"/>
          <w:szCs w:val="16"/>
        </w:rPr>
      </w:pPr>
      <w:r w:rsidRPr="00F15501">
        <w:rPr>
          <w:b/>
          <w:sz w:val="16"/>
          <w:szCs w:val="16"/>
        </w:rPr>
        <w:t>L</w:t>
      </w:r>
      <w:r w:rsidR="003B6743">
        <w:rPr>
          <w:b/>
          <w:sz w:val="16"/>
          <w:szCs w:val="16"/>
        </w:rPr>
        <w:t>IMITATION OF LIABILTY AND FORCE MAJEURE</w:t>
      </w:r>
    </w:p>
    <w:p w:rsidR="001201F4" w:rsidRDefault="001201F4" w:rsidP="00363639">
      <w:pPr>
        <w:jc w:val="both"/>
        <w:rPr>
          <w:sz w:val="16"/>
          <w:szCs w:val="16"/>
        </w:rPr>
      </w:pPr>
      <w:r>
        <w:rPr>
          <w:sz w:val="16"/>
          <w:szCs w:val="16"/>
        </w:rPr>
        <w:t xml:space="preserve">Whilst </w:t>
      </w:r>
      <w:proofErr w:type="spellStart"/>
      <w:r>
        <w:rPr>
          <w:sz w:val="16"/>
          <w:szCs w:val="16"/>
        </w:rPr>
        <w:t>AllSuper</w:t>
      </w:r>
      <w:proofErr w:type="spellEnd"/>
      <w:r>
        <w:rPr>
          <w:sz w:val="16"/>
          <w:szCs w:val="16"/>
        </w:rPr>
        <w:t xml:space="preserve"> will use reasonable skill and care in the provision of services</w:t>
      </w:r>
      <w:r w:rsidR="00C677B3">
        <w:rPr>
          <w:sz w:val="16"/>
          <w:szCs w:val="16"/>
        </w:rPr>
        <w:t xml:space="preserve">, </w:t>
      </w:r>
      <w:proofErr w:type="spellStart"/>
      <w:r w:rsidR="00563A46">
        <w:rPr>
          <w:sz w:val="16"/>
          <w:szCs w:val="16"/>
        </w:rPr>
        <w:t>AllSuper</w:t>
      </w:r>
      <w:proofErr w:type="spellEnd"/>
      <w:r w:rsidR="00C677B3">
        <w:rPr>
          <w:sz w:val="16"/>
          <w:szCs w:val="16"/>
        </w:rPr>
        <w:t xml:space="preserve"> cannot accept liability for:</w:t>
      </w:r>
    </w:p>
    <w:p w:rsidR="00C677B3" w:rsidRDefault="00834614" w:rsidP="00363639">
      <w:pPr>
        <w:pStyle w:val="ListParagraph"/>
        <w:numPr>
          <w:ilvl w:val="0"/>
          <w:numId w:val="8"/>
        </w:numPr>
        <w:jc w:val="both"/>
        <w:rPr>
          <w:sz w:val="16"/>
          <w:szCs w:val="16"/>
        </w:rPr>
      </w:pPr>
      <w:r>
        <w:rPr>
          <w:sz w:val="16"/>
          <w:szCs w:val="16"/>
        </w:rPr>
        <w:t>Any action, omission, deceit, neglect, mistake, i</w:t>
      </w:r>
      <w:r w:rsidR="00C677B3">
        <w:rPr>
          <w:sz w:val="16"/>
          <w:szCs w:val="16"/>
        </w:rPr>
        <w:t>naccurate</w:t>
      </w:r>
      <w:r>
        <w:rPr>
          <w:sz w:val="16"/>
          <w:szCs w:val="16"/>
        </w:rPr>
        <w:t>,</w:t>
      </w:r>
      <w:r w:rsidR="00C677B3">
        <w:rPr>
          <w:sz w:val="16"/>
          <w:szCs w:val="16"/>
        </w:rPr>
        <w:t xml:space="preserve"> </w:t>
      </w:r>
      <w:r>
        <w:rPr>
          <w:sz w:val="16"/>
          <w:szCs w:val="16"/>
        </w:rPr>
        <w:t xml:space="preserve">or </w:t>
      </w:r>
      <w:r w:rsidR="00C677B3">
        <w:rPr>
          <w:sz w:val="16"/>
          <w:szCs w:val="16"/>
        </w:rPr>
        <w:t xml:space="preserve">misleading information provided by </w:t>
      </w:r>
      <w:r>
        <w:rPr>
          <w:sz w:val="16"/>
          <w:szCs w:val="16"/>
        </w:rPr>
        <w:t>T</w:t>
      </w:r>
      <w:r w:rsidR="00C677B3">
        <w:rPr>
          <w:sz w:val="16"/>
          <w:szCs w:val="16"/>
        </w:rPr>
        <w:t>rustees or Authorised Representatives;</w:t>
      </w:r>
    </w:p>
    <w:p w:rsidR="00C677B3" w:rsidRDefault="00C677B3" w:rsidP="00363639">
      <w:pPr>
        <w:pStyle w:val="ListParagraph"/>
        <w:numPr>
          <w:ilvl w:val="0"/>
          <w:numId w:val="8"/>
        </w:numPr>
        <w:jc w:val="both"/>
        <w:rPr>
          <w:sz w:val="16"/>
          <w:szCs w:val="16"/>
        </w:rPr>
      </w:pPr>
      <w:r>
        <w:rPr>
          <w:sz w:val="16"/>
          <w:szCs w:val="16"/>
        </w:rPr>
        <w:t>Work completed by the auditor; or</w:t>
      </w:r>
    </w:p>
    <w:p w:rsidR="00C677B3" w:rsidRDefault="00834614" w:rsidP="00363639">
      <w:pPr>
        <w:pStyle w:val="ListParagraph"/>
        <w:numPr>
          <w:ilvl w:val="0"/>
          <w:numId w:val="8"/>
        </w:numPr>
        <w:jc w:val="both"/>
        <w:rPr>
          <w:sz w:val="16"/>
          <w:szCs w:val="16"/>
        </w:rPr>
      </w:pPr>
      <w:r>
        <w:rPr>
          <w:sz w:val="16"/>
          <w:szCs w:val="16"/>
        </w:rPr>
        <w:t>A Trustee breaching the provisions of the Trust Deed or any applicable laws which result in the fund being deemed non compliant with the Superannuation Laws</w:t>
      </w:r>
      <w:r w:rsidR="00C677B3">
        <w:rPr>
          <w:sz w:val="16"/>
          <w:szCs w:val="16"/>
        </w:rPr>
        <w:t>.</w:t>
      </w:r>
    </w:p>
    <w:p w:rsidR="00C677B3" w:rsidRDefault="00C677B3" w:rsidP="00363639">
      <w:pPr>
        <w:pStyle w:val="ListParagraph"/>
        <w:ind w:left="0"/>
        <w:jc w:val="both"/>
        <w:rPr>
          <w:sz w:val="16"/>
          <w:szCs w:val="16"/>
        </w:rPr>
      </w:pPr>
    </w:p>
    <w:p w:rsidR="00563A46" w:rsidRDefault="00414DB1" w:rsidP="00363639">
      <w:pPr>
        <w:pStyle w:val="ListParagraph"/>
        <w:ind w:left="0"/>
        <w:jc w:val="both"/>
        <w:rPr>
          <w:sz w:val="16"/>
          <w:szCs w:val="16"/>
        </w:rPr>
      </w:pPr>
      <w:r>
        <w:rPr>
          <w:sz w:val="16"/>
          <w:szCs w:val="16"/>
        </w:rPr>
        <w:t xml:space="preserve">The trustee agrees that in the event </w:t>
      </w:r>
      <w:proofErr w:type="spellStart"/>
      <w:r>
        <w:rPr>
          <w:sz w:val="16"/>
          <w:szCs w:val="16"/>
        </w:rPr>
        <w:t>AllSuper</w:t>
      </w:r>
      <w:proofErr w:type="spellEnd"/>
      <w:r>
        <w:rPr>
          <w:sz w:val="16"/>
          <w:szCs w:val="16"/>
        </w:rPr>
        <w:t xml:space="preserve"> being liable, the total</w:t>
      </w:r>
      <w:r w:rsidR="00563A46">
        <w:rPr>
          <w:sz w:val="16"/>
          <w:szCs w:val="16"/>
        </w:rPr>
        <w:t xml:space="preserve"> liability </w:t>
      </w:r>
      <w:r>
        <w:rPr>
          <w:sz w:val="16"/>
          <w:szCs w:val="16"/>
        </w:rPr>
        <w:t>will be limited to an amount not exceeding the fees physically paid by the Fund not exceeding 12 months immediately preceding the relevant event.</w:t>
      </w:r>
      <w:r w:rsidR="00563A46">
        <w:rPr>
          <w:sz w:val="16"/>
          <w:szCs w:val="16"/>
        </w:rPr>
        <w:t xml:space="preserve"> </w:t>
      </w:r>
    </w:p>
    <w:p w:rsidR="00563A46" w:rsidRDefault="00563A46" w:rsidP="00363639">
      <w:pPr>
        <w:pStyle w:val="ListParagraph"/>
        <w:ind w:left="0"/>
        <w:jc w:val="both"/>
        <w:rPr>
          <w:sz w:val="16"/>
          <w:szCs w:val="16"/>
        </w:rPr>
      </w:pPr>
    </w:p>
    <w:p w:rsidR="002D4B42" w:rsidRDefault="00101921" w:rsidP="00363639">
      <w:pPr>
        <w:pStyle w:val="ListParagraph"/>
        <w:ind w:left="0"/>
        <w:jc w:val="both"/>
        <w:rPr>
          <w:sz w:val="16"/>
          <w:szCs w:val="16"/>
        </w:rPr>
      </w:pPr>
      <w:r>
        <w:rPr>
          <w:sz w:val="16"/>
          <w:szCs w:val="16"/>
        </w:rPr>
        <w:t xml:space="preserve">In the event that </w:t>
      </w:r>
      <w:proofErr w:type="spellStart"/>
      <w:r>
        <w:rPr>
          <w:sz w:val="16"/>
          <w:szCs w:val="16"/>
        </w:rPr>
        <w:t>AllSuper</w:t>
      </w:r>
      <w:proofErr w:type="spellEnd"/>
      <w:r>
        <w:rPr>
          <w:sz w:val="16"/>
          <w:szCs w:val="16"/>
        </w:rPr>
        <w:t xml:space="preserve"> is unable to meet the Fund’s obligations due to events beyond our control including but not limited to fire, flood, earthquake, acts of God, acts of war, terrorism, power cuts, lockouts or failure of third parties, we will be relieved of obligations and liabilities</w:t>
      </w:r>
      <w:r w:rsidR="00276B1F">
        <w:rPr>
          <w:sz w:val="16"/>
          <w:szCs w:val="16"/>
        </w:rPr>
        <w:t xml:space="preserve"> incurred</w:t>
      </w:r>
      <w:r>
        <w:rPr>
          <w:sz w:val="16"/>
          <w:szCs w:val="16"/>
        </w:rPr>
        <w:t xml:space="preserve">. We will notify you the </w:t>
      </w:r>
      <w:r w:rsidR="007C248B">
        <w:rPr>
          <w:sz w:val="16"/>
          <w:szCs w:val="16"/>
        </w:rPr>
        <w:t xml:space="preserve">impact caused and </w:t>
      </w:r>
      <w:r w:rsidR="004156C5">
        <w:rPr>
          <w:sz w:val="16"/>
          <w:szCs w:val="16"/>
        </w:rPr>
        <w:t xml:space="preserve">take necessary steps to minimise any </w:t>
      </w:r>
      <w:r w:rsidR="007C248B">
        <w:rPr>
          <w:sz w:val="16"/>
          <w:szCs w:val="16"/>
        </w:rPr>
        <w:t xml:space="preserve">further </w:t>
      </w:r>
      <w:r w:rsidR="004156C5">
        <w:rPr>
          <w:sz w:val="16"/>
          <w:szCs w:val="16"/>
        </w:rPr>
        <w:t xml:space="preserve">disruptions </w:t>
      </w:r>
      <w:r w:rsidR="00361661">
        <w:rPr>
          <w:sz w:val="16"/>
          <w:szCs w:val="16"/>
        </w:rPr>
        <w:t>to</w:t>
      </w:r>
      <w:r w:rsidR="00276B1F">
        <w:rPr>
          <w:sz w:val="16"/>
          <w:szCs w:val="16"/>
        </w:rPr>
        <w:t xml:space="preserve"> </w:t>
      </w:r>
      <w:r>
        <w:rPr>
          <w:sz w:val="16"/>
          <w:szCs w:val="16"/>
        </w:rPr>
        <w:t>recommenc</w:t>
      </w:r>
      <w:r w:rsidR="00361661">
        <w:rPr>
          <w:sz w:val="16"/>
          <w:szCs w:val="16"/>
        </w:rPr>
        <w:t>ing</w:t>
      </w:r>
      <w:r>
        <w:rPr>
          <w:sz w:val="16"/>
          <w:szCs w:val="16"/>
        </w:rPr>
        <w:t xml:space="preserve"> our obligations. </w:t>
      </w:r>
    </w:p>
    <w:p w:rsidR="00101921" w:rsidRDefault="00101921" w:rsidP="00363639">
      <w:pPr>
        <w:pStyle w:val="ListParagraph"/>
        <w:ind w:left="0"/>
        <w:jc w:val="both"/>
        <w:rPr>
          <w:sz w:val="16"/>
          <w:szCs w:val="16"/>
        </w:rPr>
      </w:pPr>
    </w:p>
    <w:p w:rsidR="00EF3432" w:rsidRPr="00F15501" w:rsidRDefault="00EF3432" w:rsidP="00363639">
      <w:pPr>
        <w:pStyle w:val="ListParagraph"/>
        <w:numPr>
          <w:ilvl w:val="0"/>
          <w:numId w:val="1"/>
        </w:numPr>
        <w:jc w:val="both"/>
        <w:rPr>
          <w:b/>
          <w:sz w:val="16"/>
          <w:szCs w:val="16"/>
        </w:rPr>
      </w:pPr>
      <w:r w:rsidRPr="00F15501">
        <w:rPr>
          <w:b/>
          <w:sz w:val="16"/>
          <w:szCs w:val="16"/>
        </w:rPr>
        <w:t>P</w:t>
      </w:r>
      <w:r w:rsidR="003B6743">
        <w:rPr>
          <w:b/>
          <w:sz w:val="16"/>
          <w:szCs w:val="16"/>
        </w:rPr>
        <w:t>RIVACY, CONFIDENTIALITY AND DATA SECURITY</w:t>
      </w:r>
    </w:p>
    <w:p w:rsidR="00295097" w:rsidRDefault="006449A6" w:rsidP="00363639">
      <w:pPr>
        <w:jc w:val="both"/>
        <w:rPr>
          <w:sz w:val="16"/>
          <w:szCs w:val="16"/>
        </w:rPr>
      </w:pPr>
      <w:r>
        <w:rPr>
          <w:sz w:val="16"/>
          <w:szCs w:val="16"/>
        </w:rPr>
        <w:t xml:space="preserve">During the course of providing services, </w:t>
      </w:r>
      <w:proofErr w:type="spellStart"/>
      <w:r>
        <w:rPr>
          <w:sz w:val="16"/>
          <w:szCs w:val="16"/>
        </w:rPr>
        <w:t>AllSuper</w:t>
      </w:r>
      <w:proofErr w:type="spellEnd"/>
      <w:r>
        <w:rPr>
          <w:sz w:val="16"/>
          <w:szCs w:val="16"/>
        </w:rPr>
        <w:t xml:space="preserve"> will collect personal information. </w:t>
      </w:r>
      <w:proofErr w:type="spellStart"/>
      <w:r>
        <w:rPr>
          <w:sz w:val="16"/>
          <w:szCs w:val="16"/>
        </w:rPr>
        <w:t>AllSuper</w:t>
      </w:r>
      <w:proofErr w:type="spellEnd"/>
      <w:r>
        <w:rPr>
          <w:sz w:val="16"/>
          <w:szCs w:val="16"/>
        </w:rPr>
        <w:t xml:space="preserve"> complies with the privacy principles imposed by law in relation to the collection and disclosure of information regarding individuals.</w:t>
      </w:r>
      <w:r w:rsidR="00295097">
        <w:rPr>
          <w:sz w:val="16"/>
          <w:szCs w:val="16"/>
        </w:rPr>
        <w:t xml:space="preserve"> </w:t>
      </w:r>
    </w:p>
    <w:p w:rsidR="00295097" w:rsidRPr="00295097" w:rsidRDefault="00295097" w:rsidP="00363639">
      <w:pPr>
        <w:jc w:val="both"/>
        <w:rPr>
          <w:sz w:val="16"/>
          <w:szCs w:val="16"/>
        </w:rPr>
      </w:pPr>
      <w:r>
        <w:rPr>
          <w:sz w:val="16"/>
          <w:szCs w:val="16"/>
        </w:rPr>
        <w:t>F</w:t>
      </w:r>
      <w:r w:rsidR="006449A6">
        <w:rPr>
          <w:sz w:val="16"/>
          <w:szCs w:val="16"/>
        </w:rPr>
        <w:t xml:space="preserve">or more information </w:t>
      </w:r>
      <w:r w:rsidR="00217299">
        <w:rPr>
          <w:sz w:val="16"/>
          <w:szCs w:val="16"/>
        </w:rPr>
        <w:t xml:space="preserve">on </w:t>
      </w:r>
      <w:proofErr w:type="spellStart"/>
      <w:r w:rsidR="00217299">
        <w:rPr>
          <w:sz w:val="16"/>
          <w:szCs w:val="16"/>
        </w:rPr>
        <w:t>AllSuper’s</w:t>
      </w:r>
      <w:proofErr w:type="spellEnd"/>
      <w:r w:rsidR="00217299">
        <w:rPr>
          <w:sz w:val="16"/>
          <w:szCs w:val="16"/>
        </w:rPr>
        <w:t xml:space="preserve"> privacy policy, please refer to the website:</w:t>
      </w:r>
      <w:r>
        <w:rPr>
          <w:sz w:val="16"/>
          <w:szCs w:val="16"/>
        </w:rPr>
        <w:t xml:space="preserve"> www.allsuper.com.au </w:t>
      </w:r>
    </w:p>
    <w:sectPr w:rsidR="00295097" w:rsidRPr="00295097" w:rsidSect="00D26374">
      <w:headerReference w:type="default" r:id="rId7"/>
      <w:footerReference w:type="default" r:id="rId8"/>
      <w:pgSz w:w="11906" w:h="16838"/>
      <w:pgMar w:top="1440" w:right="1440" w:bottom="851"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D0F" w:rsidRDefault="00E94D0F" w:rsidP="00E130FE">
      <w:pPr>
        <w:spacing w:after="0" w:line="240" w:lineRule="auto"/>
      </w:pPr>
      <w:r>
        <w:separator/>
      </w:r>
    </w:p>
  </w:endnote>
  <w:endnote w:type="continuationSeparator" w:id="0">
    <w:p w:rsidR="00E94D0F" w:rsidRDefault="00E94D0F" w:rsidP="00E13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0FE" w:rsidRPr="00E130FE" w:rsidRDefault="00E130FE">
    <w:pPr>
      <w:pStyle w:val="Footer"/>
      <w:rPr>
        <w:sz w:val="16"/>
        <w:szCs w:val="16"/>
      </w:rPr>
    </w:pPr>
    <w:r>
      <w:tab/>
    </w:r>
    <w:r>
      <w:tab/>
    </w:r>
    <w:r w:rsidRPr="00E130FE">
      <w:rPr>
        <w:sz w:val="16"/>
        <w:szCs w:val="16"/>
      </w:rPr>
      <w:t>Version 1.</w:t>
    </w:r>
    <w:r w:rsidR="005C3178">
      <w:rPr>
        <w:sz w:val="16"/>
        <w:szCs w:val="16"/>
      </w:rPr>
      <w:t>1</w:t>
    </w:r>
    <w:r w:rsidRPr="00E130FE">
      <w:rPr>
        <w:sz w:val="16"/>
        <w:szCs w:val="16"/>
      </w:rPr>
      <w:t xml:space="preserve"> </w:t>
    </w:r>
    <w:r w:rsidR="005C3178">
      <w:rPr>
        <w:sz w:val="16"/>
        <w:szCs w:val="16"/>
      </w:rPr>
      <w:t>May</w:t>
    </w:r>
    <w:r w:rsidRPr="00E130FE">
      <w:rPr>
        <w:sz w:val="16"/>
        <w:szCs w:val="16"/>
      </w:rPr>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D0F" w:rsidRDefault="00E94D0F" w:rsidP="00E130FE">
      <w:pPr>
        <w:spacing w:after="0" w:line="240" w:lineRule="auto"/>
      </w:pPr>
      <w:r>
        <w:separator/>
      </w:r>
    </w:p>
  </w:footnote>
  <w:footnote w:type="continuationSeparator" w:id="0">
    <w:p w:rsidR="00E94D0F" w:rsidRDefault="00E94D0F" w:rsidP="00E13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74" w:rsidRDefault="00D26374" w:rsidP="00D26374">
    <w:pPr>
      <w:pStyle w:val="Header"/>
      <w:tabs>
        <w:tab w:val="clear" w:pos="4513"/>
        <w:tab w:val="clear" w:pos="9026"/>
        <w:tab w:val="left" w:pos="664"/>
      </w:tabs>
    </w:pPr>
    <w:r>
      <w:rPr>
        <w:noProof/>
        <w:lang w:eastAsia="en-AU"/>
      </w:rPr>
      <w:drawing>
        <wp:anchor distT="0" distB="0" distL="114300" distR="114300" simplePos="0" relativeHeight="251661312" behindDoc="0" locked="0" layoutInCell="1" allowOverlap="1">
          <wp:simplePos x="0" y="0"/>
          <wp:positionH relativeFrom="margin">
            <wp:posOffset>4217035</wp:posOffset>
          </wp:positionH>
          <wp:positionV relativeFrom="margin">
            <wp:posOffset>-803275</wp:posOffset>
          </wp:positionV>
          <wp:extent cx="1849120" cy="723265"/>
          <wp:effectExtent l="19050" t="0" r="0" b="0"/>
          <wp:wrapSquare wrapText="bothSides"/>
          <wp:docPr id="1" name="Picture 2" descr="All%20Super%20-%20without%20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20Super%20-%20without%20address"/>
                  <pic:cNvPicPr>
                    <a:picLocks noChangeAspect="1" noChangeArrowheads="1"/>
                  </pic:cNvPicPr>
                </pic:nvPicPr>
                <pic:blipFill>
                  <a:blip r:embed="rId1" cstate="print"/>
                  <a:srcRect/>
                  <a:stretch>
                    <a:fillRect/>
                  </a:stretch>
                </pic:blipFill>
                <pic:spPr bwMode="auto">
                  <a:xfrm>
                    <a:off x="0" y="0"/>
                    <a:ext cx="1849120" cy="723265"/>
                  </a:xfrm>
                  <a:prstGeom prst="rect">
                    <a:avLst/>
                  </a:prstGeom>
                  <a:ln>
                    <a:noFill/>
                  </a:ln>
                  <a:effectLst>
                    <a:softEdge rad="112500"/>
                  </a:effectLst>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C5C"/>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3870A24"/>
    <w:multiLevelType w:val="multilevel"/>
    <w:tmpl w:val="07C8F7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153BCB"/>
    <w:multiLevelType w:val="hybridMultilevel"/>
    <w:tmpl w:val="28A49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36F7F5E"/>
    <w:multiLevelType w:val="multilevel"/>
    <w:tmpl w:val="23BC40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97B1780"/>
    <w:multiLevelType w:val="multilevel"/>
    <w:tmpl w:val="7B62F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2356AE1"/>
    <w:multiLevelType w:val="multilevel"/>
    <w:tmpl w:val="23BC40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5BD44F2"/>
    <w:multiLevelType w:val="hybridMultilevel"/>
    <w:tmpl w:val="DE7A9200"/>
    <w:lvl w:ilvl="0" w:tplc="17E06FC8">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3C037B62"/>
    <w:multiLevelType w:val="multilevel"/>
    <w:tmpl w:val="7B62F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CA6FE9"/>
    <w:multiLevelType w:val="multilevel"/>
    <w:tmpl w:val="2A82014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B8C77EB"/>
    <w:multiLevelType w:val="multilevel"/>
    <w:tmpl w:val="23BC40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C406B93"/>
    <w:multiLevelType w:val="multilevel"/>
    <w:tmpl w:val="BA10A9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1">
    <w:nsid w:val="52350F9D"/>
    <w:multiLevelType w:val="multilevel"/>
    <w:tmpl w:val="23BC40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4714AAA"/>
    <w:multiLevelType w:val="multilevel"/>
    <w:tmpl w:val="2468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B5ED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E23F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05972D5"/>
    <w:multiLevelType w:val="hybridMultilevel"/>
    <w:tmpl w:val="3B6290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6A6C29"/>
    <w:multiLevelType w:val="multilevel"/>
    <w:tmpl w:val="2A82014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8654239"/>
    <w:multiLevelType w:val="hybridMultilevel"/>
    <w:tmpl w:val="7C043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AA925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E211532"/>
    <w:multiLevelType w:val="multilevel"/>
    <w:tmpl w:val="7B62F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4"/>
  </w:num>
  <w:num w:numId="3">
    <w:abstractNumId w:val="13"/>
  </w:num>
  <w:num w:numId="4">
    <w:abstractNumId w:val="18"/>
  </w:num>
  <w:num w:numId="5">
    <w:abstractNumId w:val="1"/>
  </w:num>
  <w:num w:numId="6">
    <w:abstractNumId w:val="8"/>
  </w:num>
  <w:num w:numId="7">
    <w:abstractNumId w:val="0"/>
  </w:num>
  <w:num w:numId="8">
    <w:abstractNumId w:val="16"/>
  </w:num>
  <w:num w:numId="9">
    <w:abstractNumId w:val="6"/>
  </w:num>
  <w:num w:numId="10">
    <w:abstractNumId w:val="2"/>
  </w:num>
  <w:num w:numId="11">
    <w:abstractNumId w:val="17"/>
  </w:num>
  <w:num w:numId="12">
    <w:abstractNumId w:val="15"/>
  </w:num>
  <w:num w:numId="13">
    <w:abstractNumId w:val="12"/>
  </w:num>
  <w:num w:numId="14">
    <w:abstractNumId w:val="3"/>
  </w:num>
  <w:num w:numId="15">
    <w:abstractNumId w:val="9"/>
  </w:num>
  <w:num w:numId="16">
    <w:abstractNumId w:val="5"/>
  </w:num>
  <w:num w:numId="17">
    <w:abstractNumId w:val="11"/>
  </w:num>
  <w:num w:numId="18">
    <w:abstractNumId w:val="4"/>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000320"/>
    <w:rsid w:val="00000320"/>
    <w:rsid w:val="000133A6"/>
    <w:rsid w:val="000156DF"/>
    <w:rsid w:val="000203B2"/>
    <w:rsid w:val="00021B57"/>
    <w:rsid w:val="00042CE4"/>
    <w:rsid w:val="00055E03"/>
    <w:rsid w:val="00081CBD"/>
    <w:rsid w:val="000938E2"/>
    <w:rsid w:val="000A4EED"/>
    <w:rsid w:val="000B3B56"/>
    <w:rsid w:val="000C6CC3"/>
    <w:rsid w:val="000D3C3A"/>
    <w:rsid w:val="000E2F6C"/>
    <w:rsid w:val="000F0309"/>
    <w:rsid w:val="0010025B"/>
    <w:rsid w:val="00101921"/>
    <w:rsid w:val="0011269E"/>
    <w:rsid w:val="001201F4"/>
    <w:rsid w:val="00120A05"/>
    <w:rsid w:val="00136A85"/>
    <w:rsid w:val="001C1E09"/>
    <w:rsid w:val="001E000F"/>
    <w:rsid w:val="001E17BD"/>
    <w:rsid w:val="001E5E58"/>
    <w:rsid w:val="00217299"/>
    <w:rsid w:val="00231659"/>
    <w:rsid w:val="002605E0"/>
    <w:rsid w:val="00270339"/>
    <w:rsid w:val="00276B1F"/>
    <w:rsid w:val="00276B3F"/>
    <w:rsid w:val="00293798"/>
    <w:rsid w:val="00295097"/>
    <w:rsid w:val="002D4B42"/>
    <w:rsid w:val="002D62D5"/>
    <w:rsid w:val="00342AD1"/>
    <w:rsid w:val="00361661"/>
    <w:rsid w:val="00363639"/>
    <w:rsid w:val="0036563A"/>
    <w:rsid w:val="00370892"/>
    <w:rsid w:val="00386CBA"/>
    <w:rsid w:val="003A184F"/>
    <w:rsid w:val="003B6743"/>
    <w:rsid w:val="00414DB1"/>
    <w:rsid w:val="004156C5"/>
    <w:rsid w:val="004651D3"/>
    <w:rsid w:val="00493CA7"/>
    <w:rsid w:val="004A35D2"/>
    <w:rsid w:val="00503B40"/>
    <w:rsid w:val="00525A30"/>
    <w:rsid w:val="00527209"/>
    <w:rsid w:val="005441C1"/>
    <w:rsid w:val="005630D6"/>
    <w:rsid w:val="00563A46"/>
    <w:rsid w:val="005B2976"/>
    <w:rsid w:val="005C3178"/>
    <w:rsid w:val="005D7F73"/>
    <w:rsid w:val="005E19A9"/>
    <w:rsid w:val="005E6DC3"/>
    <w:rsid w:val="005F7FD2"/>
    <w:rsid w:val="006449A6"/>
    <w:rsid w:val="006650CE"/>
    <w:rsid w:val="006743BC"/>
    <w:rsid w:val="0068463A"/>
    <w:rsid w:val="0069010D"/>
    <w:rsid w:val="006A1DA2"/>
    <w:rsid w:val="006A3644"/>
    <w:rsid w:val="006B02A5"/>
    <w:rsid w:val="006B053F"/>
    <w:rsid w:val="006C5DD8"/>
    <w:rsid w:val="007076D3"/>
    <w:rsid w:val="007106D0"/>
    <w:rsid w:val="00755A4D"/>
    <w:rsid w:val="00761A0F"/>
    <w:rsid w:val="0076602A"/>
    <w:rsid w:val="007855F0"/>
    <w:rsid w:val="007C248B"/>
    <w:rsid w:val="00802011"/>
    <w:rsid w:val="0081383A"/>
    <w:rsid w:val="00827D08"/>
    <w:rsid w:val="00832E83"/>
    <w:rsid w:val="00834614"/>
    <w:rsid w:val="00854E50"/>
    <w:rsid w:val="0087602A"/>
    <w:rsid w:val="008873D1"/>
    <w:rsid w:val="008A5968"/>
    <w:rsid w:val="008D2B41"/>
    <w:rsid w:val="008D4354"/>
    <w:rsid w:val="00920891"/>
    <w:rsid w:val="009777D4"/>
    <w:rsid w:val="00986217"/>
    <w:rsid w:val="009A669D"/>
    <w:rsid w:val="009B2A6D"/>
    <w:rsid w:val="009C12E7"/>
    <w:rsid w:val="009D0DEF"/>
    <w:rsid w:val="009E28C8"/>
    <w:rsid w:val="00A04B48"/>
    <w:rsid w:val="00A11A5A"/>
    <w:rsid w:val="00A54272"/>
    <w:rsid w:val="00A63905"/>
    <w:rsid w:val="00AD6A57"/>
    <w:rsid w:val="00AE3AE4"/>
    <w:rsid w:val="00AF633D"/>
    <w:rsid w:val="00B63D44"/>
    <w:rsid w:val="00B72C81"/>
    <w:rsid w:val="00BA463D"/>
    <w:rsid w:val="00BB49DF"/>
    <w:rsid w:val="00BD12B0"/>
    <w:rsid w:val="00BD3120"/>
    <w:rsid w:val="00BD79D1"/>
    <w:rsid w:val="00BF77A4"/>
    <w:rsid w:val="00C45222"/>
    <w:rsid w:val="00C56B15"/>
    <w:rsid w:val="00C677B3"/>
    <w:rsid w:val="00C70110"/>
    <w:rsid w:val="00C85852"/>
    <w:rsid w:val="00CB09D9"/>
    <w:rsid w:val="00CD040D"/>
    <w:rsid w:val="00CD5B75"/>
    <w:rsid w:val="00CD6CA2"/>
    <w:rsid w:val="00D0199E"/>
    <w:rsid w:val="00D02940"/>
    <w:rsid w:val="00D045CE"/>
    <w:rsid w:val="00D25603"/>
    <w:rsid w:val="00D26374"/>
    <w:rsid w:val="00D46391"/>
    <w:rsid w:val="00D76A4E"/>
    <w:rsid w:val="00DA6072"/>
    <w:rsid w:val="00DD2D3B"/>
    <w:rsid w:val="00E11053"/>
    <w:rsid w:val="00E130FE"/>
    <w:rsid w:val="00E13C21"/>
    <w:rsid w:val="00E614A5"/>
    <w:rsid w:val="00E82A94"/>
    <w:rsid w:val="00E94D0F"/>
    <w:rsid w:val="00EB6E8C"/>
    <w:rsid w:val="00EF3432"/>
    <w:rsid w:val="00EF697A"/>
    <w:rsid w:val="00F15501"/>
    <w:rsid w:val="00F20325"/>
    <w:rsid w:val="00F50B71"/>
    <w:rsid w:val="00F657FF"/>
    <w:rsid w:val="00FB1902"/>
    <w:rsid w:val="00FC7A53"/>
    <w:rsid w:val="00FD5E01"/>
    <w:rsid w:val="00FE1F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20"/>
    <w:pPr>
      <w:ind w:left="720"/>
      <w:contextualSpacing/>
    </w:pPr>
  </w:style>
  <w:style w:type="paragraph" w:styleId="Header">
    <w:name w:val="header"/>
    <w:basedOn w:val="Normal"/>
    <w:link w:val="HeaderChar"/>
    <w:uiPriority w:val="99"/>
    <w:semiHidden/>
    <w:unhideWhenUsed/>
    <w:rsid w:val="00E130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30FE"/>
  </w:style>
  <w:style w:type="paragraph" w:styleId="Footer">
    <w:name w:val="footer"/>
    <w:basedOn w:val="Normal"/>
    <w:link w:val="FooterChar"/>
    <w:uiPriority w:val="99"/>
    <w:semiHidden/>
    <w:unhideWhenUsed/>
    <w:rsid w:val="00E130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30FE"/>
  </w:style>
  <w:style w:type="paragraph" w:customStyle="1" w:styleId="font8">
    <w:name w:val="font_8"/>
    <w:basedOn w:val="Normal"/>
    <w:rsid w:val="000203B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6</cp:revision>
  <dcterms:created xsi:type="dcterms:W3CDTF">2017-05-06T12:16:00Z</dcterms:created>
  <dcterms:modified xsi:type="dcterms:W3CDTF">2017-05-06T21:48:00Z</dcterms:modified>
</cp:coreProperties>
</file>