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789" w:rsidRDefault="00573DEA">
      <w:bookmarkStart w:id="0" w:name="_GoBack"/>
      <w:bookmarkEnd w:id="0"/>
      <w:r w:rsidRPr="006E2B2D">
        <w:rPr>
          <w:rFonts w:ascii="Times New Roman" w:hAnsi="Times New Roman" w:cs="Times New Roman"/>
          <w:b/>
          <w:sz w:val="24"/>
          <w:szCs w:val="24"/>
        </w:rPr>
        <w:t>Severability</w:t>
      </w:r>
      <w:r w:rsidRPr="006E2B2D">
        <w:rPr>
          <w:rFonts w:ascii="Times New Roman" w:hAnsi="Times New Roman" w:cs="Times New Roman"/>
          <w:sz w:val="24"/>
          <w:szCs w:val="24"/>
        </w:rPr>
        <w:t>. If any court determines that any provision of this agreement is invalid or unenforceable, any invalidity or unenforceability will affect only that provision and will not make any other provision of this agreement invalid or unenforceable and such provision shall be modified, amended, or limited only to the extent necessary to render it valid and enforceable.</w:t>
      </w:r>
    </w:p>
    <w:sectPr w:rsidR="00621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EA"/>
    <w:rsid w:val="00051624"/>
    <w:rsid w:val="00573DEA"/>
    <w:rsid w:val="00A23347"/>
    <w:rsid w:val="00A4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4AA95-D3D5-44AB-9B80-70813BB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3347"/>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A23347"/>
    <w:pPr>
      <w:spacing w:after="0" w:line="240" w:lineRule="auto"/>
    </w:pPr>
    <w:rPr>
      <w:rFonts w:ascii="Times New Roman" w:eastAsiaTheme="majorEastAsia" w:hAnsi="Times New Roman"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2018-01-03T19:24:00Z</dcterms:created>
  <dcterms:modified xsi:type="dcterms:W3CDTF">2018-01-03T19:24:00Z</dcterms:modified>
</cp:coreProperties>
</file>