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72" w:rsidRPr="00687125" w:rsidRDefault="00881534" w:rsidP="00881534">
      <w:pPr>
        <w:tabs>
          <w:tab w:val="left" w:pos="869"/>
        </w:tabs>
        <w:spacing w:line="360" w:lineRule="auto"/>
        <w:ind w:left="869" w:hanging="869"/>
        <w:jc w:val="center"/>
        <w:rPr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ביקת</w:t>
      </w:r>
      <w:proofErr w:type="spellEnd"/>
      <w:r>
        <w:rPr>
          <w:rFonts w:hint="cs"/>
          <w:b/>
          <w:bCs/>
          <w:u w:val="single"/>
          <w:rtl/>
        </w:rPr>
        <w:t xml:space="preserve"> נצילות וביצועים (טסט)</w:t>
      </w:r>
      <w:r w:rsidR="00B22A72" w:rsidRPr="00687125">
        <w:rPr>
          <w:rFonts w:hint="cs"/>
          <w:b/>
          <w:bCs/>
          <w:u w:val="single"/>
          <w:rtl/>
        </w:rPr>
        <w:t xml:space="preserve"> למשאבה </w:t>
      </w:r>
    </w:p>
    <w:p w:rsidR="009C6E2E" w:rsidRDefault="009C6E2E" w:rsidP="00687125">
      <w:pPr>
        <w:tabs>
          <w:tab w:val="left" w:pos="869"/>
        </w:tabs>
        <w:spacing w:line="360" w:lineRule="auto"/>
        <w:ind w:left="869" w:hanging="869"/>
        <w:rPr>
          <w:rtl/>
        </w:rPr>
      </w:pPr>
    </w:p>
    <w:p w:rsidR="00B22A72" w:rsidRDefault="00B22A72" w:rsidP="00B43A2B">
      <w:pPr>
        <w:pStyle w:val="ListParagraph"/>
        <w:numPr>
          <w:ilvl w:val="0"/>
          <w:numId w:val="12"/>
        </w:numPr>
        <w:tabs>
          <w:tab w:val="left" w:pos="869"/>
        </w:tabs>
        <w:spacing w:line="360" w:lineRule="auto"/>
        <w:ind w:left="869" w:hanging="869"/>
        <w:rPr>
          <w:rtl/>
        </w:rPr>
      </w:pPr>
      <w:r>
        <w:rPr>
          <w:rFonts w:hint="cs"/>
          <w:rtl/>
        </w:rPr>
        <w:t xml:space="preserve">טסט למשאבה נועד לאפיין את המשאבה מבחינת ביצועים הידראוליים (ספיקה </w:t>
      </w:r>
      <w:r>
        <w:t>X</w:t>
      </w:r>
      <w:r>
        <w:rPr>
          <w:rFonts w:hint="cs"/>
          <w:rtl/>
        </w:rPr>
        <w:t xml:space="preserve"> גובה הרמה) ומבחינת נצילות אנרגטית. בנוסף ניתן לקבל מהטסט מידע על ההספק הדרוש מהמנוע (לפעמים מותקנים על משאבות מנועים גדולים מדי), על התנהגות המפלס</w:t>
      </w:r>
      <w:r w:rsidR="00B95E19">
        <w:rPr>
          <w:rFonts w:hint="cs"/>
          <w:rtl/>
        </w:rPr>
        <w:t xml:space="preserve"> בקידוחים</w:t>
      </w:r>
      <w:r>
        <w:rPr>
          <w:rFonts w:hint="cs"/>
          <w:rtl/>
        </w:rPr>
        <w:t xml:space="preserve">, </w:t>
      </w:r>
      <w:r w:rsidR="009A2228">
        <w:rPr>
          <w:rFonts w:hint="cs"/>
          <w:rtl/>
        </w:rPr>
        <w:t>ו</w:t>
      </w:r>
      <w:r>
        <w:rPr>
          <w:rFonts w:hint="cs"/>
          <w:rtl/>
        </w:rPr>
        <w:t>על ריכוזי החול במים.</w:t>
      </w:r>
      <w:r w:rsidR="003009CA">
        <w:rPr>
          <w:rFonts w:hint="cs"/>
          <w:rtl/>
        </w:rPr>
        <w:t xml:space="preserve"> בנוסף נבדקים בטסט פרמטרים אחרים, כגון: רעידות ורעשים מיחידת השאיבה, התחממות של המנוע, תקינות מערך הפיקוד המקומי, ועוד - בהתאם למקרה הספציפי.</w:t>
      </w:r>
    </w:p>
    <w:p w:rsidR="00B22A72" w:rsidRDefault="00687125" w:rsidP="00B43A2B">
      <w:pPr>
        <w:tabs>
          <w:tab w:val="left" w:pos="869"/>
        </w:tabs>
        <w:spacing w:line="360" w:lineRule="auto"/>
        <w:rPr>
          <w:rtl/>
        </w:rPr>
      </w:pPr>
      <w:r>
        <w:rPr>
          <w:rFonts w:hint="cs"/>
          <w:rtl/>
        </w:rPr>
        <w:tab/>
      </w:r>
      <w:r w:rsidR="00B22A72">
        <w:rPr>
          <w:rFonts w:hint="cs"/>
          <w:rtl/>
        </w:rPr>
        <w:t>תוצאות הטסט יכולות, בין השאר, לאפשר ללקוח:</w:t>
      </w:r>
    </w:p>
    <w:p w:rsidR="00B22A72" w:rsidRDefault="00B22A72" w:rsidP="00045E5B">
      <w:pPr>
        <w:pStyle w:val="ListParagraph"/>
        <w:numPr>
          <w:ilvl w:val="0"/>
          <w:numId w:val="8"/>
        </w:numPr>
        <w:spacing w:line="360" w:lineRule="auto"/>
        <w:ind w:left="2003" w:hanging="869"/>
      </w:pPr>
      <w:r>
        <w:rPr>
          <w:rFonts w:hint="cs"/>
          <w:rtl/>
        </w:rPr>
        <w:t>להשוות את הביצועים והנצילות בפועל לנתונים המקוריים כפי שסופקו ע"י יצרן המשאבה (במידה והניירת קיימת).</w:t>
      </w:r>
    </w:p>
    <w:p w:rsidR="00B22A72" w:rsidRDefault="00687125" w:rsidP="00045E5B">
      <w:pPr>
        <w:pStyle w:val="ListParagraph"/>
        <w:numPr>
          <w:ilvl w:val="0"/>
          <w:numId w:val="8"/>
        </w:numPr>
        <w:spacing w:line="360" w:lineRule="auto"/>
        <w:ind w:left="2003" w:hanging="869"/>
      </w:pPr>
      <w:r>
        <w:rPr>
          <w:rFonts w:hint="cs"/>
          <w:rtl/>
        </w:rPr>
        <w:t xml:space="preserve">במידה והניירת מיצרן המשאבה לא קיימת: </w:t>
      </w:r>
      <w:r w:rsidR="00B22A72">
        <w:rPr>
          <w:rFonts w:hint="cs"/>
          <w:rtl/>
        </w:rPr>
        <w:t xml:space="preserve">לדעת איזה משאבה יש לו </w:t>
      </w:r>
      <w:r w:rsidR="00B22A72">
        <w:rPr>
          <w:rtl/>
        </w:rPr>
        <w:t>–</w:t>
      </w:r>
      <w:r w:rsidR="00B22A72">
        <w:rPr>
          <w:rFonts w:hint="cs"/>
          <w:rtl/>
        </w:rPr>
        <w:t xml:space="preserve"> איזה ספיקות היא יכולה לתת מול לחצים, ובאיזה ספיקה הוא מקבל את הנקודה הא</w:t>
      </w:r>
      <w:r>
        <w:rPr>
          <w:rFonts w:hint="cs"/>
          <w:rtl/>
        </w:rPr>
        <w:t>ופטימלית מבחינת נצילות אנרגטית</w:t>
      </w:r>
      <w:r w:rsidR="00B22A72">
        <w:rPr>
          <w:rFonts w:hint="cs"/>
          <w:rtl/>
        </w:rPr>
        <w:t>.</w:t>
      </w:r>
      <w:r w:rsidR="009A2228">
        <w:rPr>
          <w:rFonts w:hint="cs"/>
          <w:rtl/>
        </w:rPr>
        <w:t xml:space="preserve"> אם ידועות הדרישות של הצרכנים (למשל </w:t>
      </w:r>
      <w:r w:rsidR="009A2228">
        <w:rPr>
          <w:rtl/>
        </w:rPr>
        <w:t>–</w:t>
      </w:r>
      <w:r w:rsidR="009A2228">
        <w:rPr>
          <w:rFonts w:hint="cs"/>
          <w:rtl/>
        </w:rPr>
        <w:t xml:space="preserve"> חלקת פרדס שצריכה ספיקת השקיה </w:t>
      </w:r>
      <w:r w:rsidR="009A2228">
        <w:t xml:space="preserve">X </w:t>
      </w:r>
      <w:r w:rsidR="009A2228">
        <w:rPr>
          <w:rFonts w:hint="cs"/>
          <w:rtl/>
        </w:rPr>
        <w:t xml:space="preserve"> בלחץ </w:t>
      </w:r>
      <w:r w:rsidR="009A2228">
        <w:t>Y</w:t>
      </w:r>
      <w:r w:rsidR="009A2228">
        <w:rPr>
          <w:rFonts w:hint="cs"/>
          <w:rtl/>
        </w:rPr>
        <w:t>) וידועה מערכת ההולכה אל הצרכנים והטופוגרפיה, ניתן על סמך הטסט להעריך אם המשאבה מתאימה לצרכים.</w:t>
      </w:r>
    </w:p>
    <w:p w:rsidR="00B22A72" w:rsidRDefault="00B22A72" w:rsidP="00045E5B">
      <w:pPr>
        <w:pStyle w:val="ListParagraph"/>
        <w:numPr>
          <w:ilvl w:val="0"/>
          <w:numId w:val="8"/>
        </w:numPr>
        <w:spacing w:line="360" w:lineRule="auto"/>
        <w:ind w:left="2003" w:hanging="869"/>
      </w:pPr>
      <w:r>
        <w:rPr>
          <w:rFonts w:hint="cs"/>
          <w:rtl/>
        </w:rPr>
        <w:t xml:space="preserve">לקבל החלטה מושכלת לגבי כדאיות הוצאת המשאבה לשיפוץ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בדר"כ</w:t>
      </w:r>
      <w:proofErr w:type="spellEnd"/>
      <w:r>
        <w:rPr>
          <w:rFonts w:hint="cs"/>
          <w:rtl/>
        </w:rPr>
        <w:t xml:space="preserve"> בקורלציה לנצילות </w:t>
      </w:r>
      <w:r w:rsidR="007D0491">
        <w:rPr>
          <w:rFonts w:hint="cs"/>
          <w:rtl/>
        </w:rPr>
        <w:t xml:space="preserve">האנרגטית </w:t>
      </w:r>
      <w:r>
        <w:rPr>
          <w:rFonts w:hint="cs"/>
          <w:rtl/>
        </w:rPr>
        <w:t>שהתקבלה.</w:t>
      </w:r>
    </w:p>
    <w:p w:rsidR="00B22A72" w:rsidRDefault="00B95E19" w:rsidP="00045E5B">
      <w:pPr>
        <w:pStyle w:val="ListParagraph"/>
        <w:numPr>
          <w:ilvl w:val="0"/>
          <w:numId w:val="8"/>
        </w:numPr>
        <w:spacing w:line="360" w:lineRule="auto"/>
        <w:ind w:left="2003" w:hanging="869"/>
      </w:pPr>
      <w:r>
        <w:rPr>
          <w:rFonts w:hint="cs"/>
          <w:rtl/>
        </w:rPr>
        <w:t xml:space="preserve">במקרים של משאבות קידוח: </w:t>
      </w:r>
      <w:r w:rsidR="00B22A72">
        <w:rPr>
          <w:rFonts w:hint="cs"/>
          <w:rtl/>
        </w:rPr>
        <w:t xml:space="preserve">להחליט האם </w:t>
      </w:r>
      <w:r w:rsidR="00DA2DDB">
        <w:rPr>
          <w:rFonts w:hint="cs"/>
          <w:rtl/>
        </w:rPr>
        <w:t xml:space="preserve">חור </w:t>
      </w:r>
      <w:r w:rsidR="00B22A72">
        <w:rPr>
          <w:rFonts w:hint="cs"/>
          <w:rtl/>
        </w:rPr>
        <w:t xml:space="preserve">הקידוח </w:t>
      </w:r>
      <w:r w:rsidR="000A6C63">
        <w:rPr>
          <w:rFonts w:hint="cs"/>
          <w:rtl/>
        </w:rPr>
        <w:t xml:space="preserve">עצמו </w:t>
      </w:r>
      <w:r w:rsidR="00B22A72">
        <w:rPr>
          <w:rFonts w:hint="cs"/>
          <w:rtl/>
        </w:rPr>
        <w:t>מהווה גורם מגב</w:t>
      </w:r>
      <w:r w:rsidR="000A6C63">
        <w:rPr>
          <w:rFonts w:hint="cs"/>
          <w:rtl/>
        </w:rPr>
        <w:t>יל מבחינת יכולת המשאבה לספק מים: האם הוא סתום? האם נדרש לבצע בו טיפול?</w:t>
      </w:r>
    </w:p>
    <w:p w:rsidR="007D0491" w:rsidRDefault="00B95E19" w:rsidP="00045E5B">
      <w:pPr>
        <w:pStyle w:val="ListParagraph"/>
        <w:numPr>
          <w:ilvl w:val="0"/>
          <w:numId w:val="8"/>
        </w:numPr>
        <w:spacing w:line="360" w:lineRule="auto"/>
        <w:ind w:left="2003" w:hanging="869"/>
      </w:pPr>
      <w:r>
        <w:rPr>
          <w:rFonts w:hint="cs"/>
          <w:rtl/>
        </w:rPr>
        <w:t>במקרים של משאבות קידוח</w:t>
      </w:r>
      <w:r>
        <w:rPr>
          <w:rFonts w:hint="cs"/>
          <w:rtl/>
        </w:rPr>
        <w:t xml:space="preserve">: </w:t>
      </w:r>
      <w:r w:rsidR="007D0491">
        <w:rPr>
          <w:rFonts w:hint="cs"/>
          <w:rtl/>
        </w:rPr>
        <w:t>מצב החול ב</w:t>
      </w:r>
      <w:r>
        <w:rPr>
          <w:rFonts w:hint="cs"/>
          <w:rtl/>
        </w:rPr>
        <w:t>מי הקידוח,</w:t>
      </w:r>
      <w:r w:rsidR="007D0491">
        <w:rPr>
          <w:rFonts w:hint="cs"/>
          <w:rtl/>
        </w:rPr>
        <w:t xml:space="preserve"> האם הריכוזים של החול במים מצדיקים טיפול לסילוק החול.</w:t>
      </w:r>
    </w:p>
    <w:p w:rsidR="00B95E19" w:rsidRDefault="007D0491" w:rsidP="00B95E19">
      <w:pPr>
        <w:pStyle w:val="ListParagraph"/>
        <w:numPr>
          <w:ilvl w:val="0"/>
          <w:numId w:val="8"/>
        </w:numPr>
        <w:spacing w:line="360" w:lineRule="auto"/>
        <w:ind w:left="2003" w:hanging="869"/>
      </w:pPr>
      <w:r>
        <w:rPr>
          <w:rFonts w:hint="cs"/>
          <w:rtl/>
        </w:rPr>
        <w:t>להחליט אם המנוע מתאים למשאבה.</w:t>
      </w:r>
      <w:bookmarkStart w:id="0" w:name="_GoBack"/>
      <w:bookmarkEnd w:id="0"/>
    </w:p>
    <w:p w:rsidR="007D0491" w:rsidRDefault="007D0491" w:rsidP="00687125">
      <w:pPr>
        <w:pStyle w:val="ListParagraph"/>
        <w:tabs>
          <w:tab w:val="left" w:pos="869"/>
        </w:tabs>
        <w:spacing w:line="360" w:lineRule="auto"/>
        <w:ind w:left="869" w:hanging="869"/>
        <w:rPr>
          <w:rtl/>
        </w:rPr>
      </w:pPr>
    </w:p>
    <w:p w:rsidR="009A3855" w:rsidRPr="009A3855" w:rsidRDefault="00347690" w:rsidP="009A3855">
      <w:pPr>
        <w:pStyle w:val="ListParagraph"/>
        <w:numPr>
          <w:ilvl w:val="0"/>
          <w:numId w:val="12"/>
        </w:numPr>
        <w:tabs>
          <w:tab w:val="left" w:pos="869"/>
        </w:tabs>
        <w:spacing w:line="360" w:lineRule="auto"/>
        <w:ind w:left="869" w:hanging="869"/>
        <w:rPr>
          <w:rtl/>
        </w:rPr>
      </w:pPr>
      <w:r>
        <w:rPr>
          <w:rFonts w:hint="cs"/>
          <w:rtl/>
        </w:rPr>
        <w:t xml:space="preserve">לאחר הטסט, יופק עבור הלקוח טופס מסכם שבו יופיעו פרטי המשאבה ותוצאות הטסט. </w:t>
      </w:r>
      <w:r w:rsidR="003009CA" w:rsidRPr="009A3855">
        <w:rPr>
          <w:rFonts w:hint="cs"/>
          <w:b/>
          <w:bCs/>
          <w:rtl/>
        </w:rPr>
        <w:t xml:space="preserve">משרדנו מאושר ע"י משרד </w:t>
      </w:r>
      <w:r w:rsidR="00AB72A7" w:rsidRPr="009A3855">
        <w:rPr>
          <w:rFonts w:hint="cs"/>
          <w:b/>
          <w:bCs/>
          <w:rtl/>
        </w:rPr>
        <w:t xml:space="preserve">התשתיות, </w:t>
      </w:r>
      <w:r w:rsidR="003009CA" w:rsidRPr="009A3855">
        <w:rPr>
          <w:rFonts w:hint="cs"/>
          <w:b/>
          <w:bCs/>
          <w:rtl/>
        </w:rPr>
        <w:t>האנרגיה והמים לביצוע בדיקות אלו</w:t>
      </w:r>
      <w:r w:rsidR="009A3855">
        <w:rPr>
          <w:rFonts w:hint="cs"/>
          <w:rtl/>
        </w:rPr>
        <w:t xml:space="preserve">, ומופיע ברשימת הבוחנים המאושרים באתר המשרד, בכתובת: </w:t>
      </w:r>
    </w:p>
    <w:p w:rsidR="009A3855" w:rsidRPr="009A3855" w:rsidRDefault="00B95E19" w:rsidP="009A3855">
      <w:pPr>
        <w:tabs>
          <w:tab w:val="left" w:pos="869"/>
        </w:tabs>
        <w:spacing w:line="360" w:lineRule="auto"/>
        <w:jc w:val="right"/>
        <w:rPr>
          <w:sz w:val="16"/>
          <w:szCs w:val="16"/>
          <w:rtl/>
        </w:rPr>
      </w:pPr>
      <w:hyperlink r:id="rId8" w:history="1">
        <w:r w:rsidR="009A3855" w:rsidRPr="009A3855">
          <w:rPr>
            <w:rStyle w:val="Hyperlink"/>
            <w:rFonts w:cs="David"/>
            <w:sz w:val="16"/>
            <w:szCs w:val="16"/>
          </w:rPr>
          <w:t>http://energy.gov.il/Subjects/EnergyConservation/Documents/LibraryInformation/PumpingFacility.xlsx</w:t>
        </w:r>
      </w:hyperlink>
    </w:p>
    <w:p w:rsidR="009A3855" w:rsidRPr="009A3855" w:rsidRDefault="009A3855" w:rsidP="00B43A2B">
      <w:pPr>
        <w:tabs>
          <w:tab w:val="left" w:pos="869"/>
        </w:tabs>
        <w:spacing w:line="360" w:lineRule="auto"/>
        <w:rPr>
          <w:rtl/>
        </w:rPr>
      </w:pPr>
    </w:p>
    <w:p w:rsidR="00347690" w:rsidRDefault="00347690" w:rsidP="00B43A2B">
      <w:pPr>
        <w:pStyle w:val="ListParagraph"/>
        <w:numPr>
          <w:ilvl w:val="0"/>
          <w:numId w:val="12"/>
        </w:numPr>
        <w:tabs>
          <w:tab w:val="left" w:pos="869"/>
        </w:tabs>
        <w:spacing w:line="360" w:lineRule="auto"/>
        <w:ind w:left="869" w:hanging="869"/>
        <w:rPr>
          <w:rtl/>
        </w:rPr>
      </w:pPr>
      <w:r>
        <w:rPr>
          <w:rFonts w:hint="cs"/>
          <w:rtl/>
        </w:rPr>
        <w:t>דרישות ממערכת השאיבה על מנת שיהיה ניתן לבצע טסט:</w:t>
      </w:r>
    </w:p>
    <w:p w:rsidR="00347690" w:rsidRDefault="00347690" w:rsidP="000D6CA7">
      <w:pPr>
        <w:pStyle w:val="ListParagraph"/>
        <w:numPr>
          <w:ilvl w:val="0"/>
          <w:numId w:val="9"/>
        </w:numPr>
        <w:tabs>
          <w:tab w:val="left" w:pos="1720"/>
        </w:tabs>
        <w:spacing w:line="360" w:lineRule="auto"/>
        <w:ind w:left="1720" w:hanging="869"/>
      </w:pPr>
      <w:r>
        <w:rPr>
          <w:rFonts w:hint="cs"/>
          <w:rtl/>
        </w:rPr>
        <w:t xml:space="preserve">אפשרות למדוד ספיקה (רצוי מד </w:t>
      </w:r>
      <w:r w:rsidR="000D6CA7">
        <w:rPr>
          <w:rFonts w:hint="cs"/>
          <w:rtl/>
        </w:rPr>
        <w:t>מים המותקן על פי דרישות החוק/היצרן);</w:t>
      </w:r>
      <w:r>
        <w:rPr>
          <w:rFonts w:hint="cs"/>
          <w:rtl/>
        </w:rPr>
        <w:t xml:space="preserve"> אם אין </w:t>
      </w:r>
      <w:r>
        <w:rPr>
          <w:rtl/>
        </w:rPr>
        <w:t>–</w:t>
      </w:r>
      <w:r>
        <w:rPr>
          <w:rFonts w:hint="cs"/>
          <w:rtl/>
        </w:rPr>
        <w:t xml:space="preserve"> קטע צינור ישר וגלוי שניתן להצמיד אליו מד ספיקה אולטרה סוני. אורך </w:t>
      </w:r>
      <w:r>
        <w:rPr>
          <w:rFonts w:hint="cs"/>
          <w:rtl/>
        </w:rPr>
        <w:lastRenderedPageBreak/>
        <w:t xml:space="preserve">הקטע הישר </w:t>
      </w:r>
      <w:r>
        <w:rPr>
          <w:rtl/>
        </w:rPr>
        <w:t>–</w:t>
      </w:r>
      <w:r w:rsidR="009A3855">
        <w:rPr>
          <w:rFonts w:hint="cs"/>
          <w:rtl/>
        </w:rPr>
        <w:t xml:space="preserve"> רצוי לפחות 15 פעם קוטר הצינור</w:t>
      </w:r>
      <w:r>
        <w:rPr>
          <w:rFonts w:hint="cs"/>
          <w:rtl/>
        </w:rPr>
        <w:t xml:space="preserve"> </w:t>
      </w:r>
      <w:r w:rsidR="009A3855">
        <w:rPr>
          <w:rFonts w:hint="cs"/>
          <w:rtl/>
        </w:rPr>
        <w:t>(</w:t>
      </w:r>
      <w:r>
        <w:rPr>
          <w:rFonts w:hint="cs"/>
          <w:rtl/>
        </w:rPr>
        <w:t>אורך קצר יותר עשוי לפגוע בדיוק התוצאות).</w:t>
      </w:r>
    </w:p>
    <w:p w:rsidR="00347690" w:rsidRDefault="00C031BC" w:rsidP="00045E5B">
      <w:pPr>
        <w:pStyle w:val="ListParagraph"/>
        <w:numPr>
          <w:ilvl w:val="0"/>
          <w:numId w:val="9"/>
        </w:numPr>
        <w:tabs>
          <w:tab w:val="left" w:pos="1720"/>
        </w:tabs>
        <w:spacing w:line="360" w:lineRule="auto"/>
        <w:ind w:left="1720" w:hanging="869"/>
      </w:pPr>
      <w:r>
        <w:rPr>
          <w:rFonts w:hint="cs"/>
          <w:rtl/>
        </w:rPr>
        <w:t>יציאה לחיבור מד לחץ אחרי המשאבה. (ברוב מוחלט של המקרים אין בעיה עם דרישה זו)</w:t>
      </w:r>
    </w:p>
    <w:p w:rsidR="00C031BC" w:rsidRDefault="00C031BC" w:rsidP="000D6CA7">
      <w:pPr>
        <w:pStyle w:val="ListParagraph"/>
        <w:numPr>
          <w:ilvl w:val="0"/>
          <w:numId w:val="9"/>
        </w:numPr>
        <w:tabs>
          <w:tab w:val="left" w:pos="1720"/>
        </w:tabs>
        <w:spacing w:line="360" w:lineRule="auto"/>
        <w:ind w:left="1720" w:hanging="869"/>
      </w:pPr>
      <w:r>
        <w:rPr>
          <w:rFonts w:hint="cs"/>
          <w:rtl/>
        </w:rPr>
        <w:t>יציאה למדידת לחץ לפני המשאבה</w:t>
      </w:r>
      <w:r w:rsidR="000D6CA7">
        <w:rPr>
          <w:rFonts w:hint="cs"/>
          <w:rtl/>
        </w:rPr>
        <w:t>.</w:t>
      </w:r>
      <w:r>
        <w:rPr>
          <w:rFonts w:hint="cs"/>
          <w:rtl/>
        </w:rPr>
        <w:t xml:space="preserve"> במקרה של קידוח</w:t>
      </w:r>
      <w:r w:rsidR="00C106BC">
        <w:rPr>
          <w:rFonts w:hint="cs"/>
          <w:rtl/>
        </w:rPr>
        <w:t xml:space="preserve"> או בור שאיבה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אפשרות למדוד מפלס. (ברוב מוחלט של המקרים אין בעיה עם דרישה זו).</w:t>
      </w:r>
    </w:p>
    <w:p w:rsidR="00C031BC" w:rsidRDefault="008A26BC" w:rsidP="00045E5B">
      <w:pPr>
        <w:pStyle w:val="ListParagraph"/>
        <w:numPr>
          <w:ilvl w:val="0"/>
          <w:numId w:val="9"/>
        </w:numPr>
        <w:tabs>
          <w:tab w:val="left" w:pos="1720"/>
        </w:tabs>
        <w:spacing w:line="360" w:lineRule="auto"/>
        <w:ind w:left="1720" w:hanging="869"/>
      </w:pPr>
      <w:r>
        <w:rPr>
          <w:rFonts w:hint="cs"/>
          <w:rtl/>
        </w:rPr>
        <w:t>אפשרות להוצאת מים מהמערכת (במקום כלשהו, אחרי מד הספיקה). רצוי לספיקות גדולות ככל האפשר</w:t>
      </w:r>
      <w:r w:rsidR="009D3B2A">
        <w:rPr>
          <w:rFonts w:hint="cs"/>
          <w:rtl/>
        </w:rPr>
        <w:t>, ולפחות ספיקת נקודת העבודה של המשאבה (הספיקה הנומינלית שלה)</w:t>
      </w:r>
      <w:r>
        <w:rPr>
          <w:rFonts w:hint="cs"/>
          <w:rtl/>
        </w:rPr>
        <w:t>.</w:t>
      </w:r>
    </w:p>
    <w:p w:rsidR="008A26BC" w:rsidRDefault="008A26BC" w:rsidP="00C106BC">
      <w:pPr>
        <w:pStyle w:val="ListParagraph"/>
        <w:numPr>
          <w:ilvl w:val="0"/>
          <w:numId w:val="9"/>
        </w:numPr>
        <w:tabs>
          <w:tab w:val="left" w:pos="1720"/>
        </w:tabs>
        <w:spacing w:line="360" w:lineRule="auto"/>
        <w:ind w:left="1720" w:hanging="869"/>
      </w:pPr>
      <w:r>
        <w:rPr>
          <w:rFonts w:hint="cs"/>
          <w:rtl/>
        </w:rPr>
        <w:t>חשמל: ג</w:t>
      </w:r>
      <w:r w:rsidR="00C106BC">
        <w:rPr>
          <w:rFonts w:hint="cs"/>
          <w:rtl/>
        </w:rPr>
        <w:t>ישה לכבלים המזינים את המנוע</w:t>
      </w:r>
      <w:r w:rsidR="00AA5CFF">
        <w:rPr>
          <w:rFonts w:hint="cs"/>
          <w:rtl/>
        </w:rPr>
        <w:t xml:space="preserve"> כדי למדוד זרמים </w:t>
      </w:r>
      <w:r w:rsidR="0090216F">
        <w:rPr>
          <w:rFonts w:hint="cs"/>
          <w:rtl/>
        </w:rPr>
        <w:t>ו</w:t>
      </w:r>
      <w:r w:rsidR="00AA5CFF">
        <w:rPr>
          <w:rFonts w:hint="cs"/>
          <w:rtl/>
        </w:rPr>
        <w:t xml:space="preserve">מתחים. </w:t>
      </w:r>
      <w:r w:rsidR="00AA5CFF" w:rsidRPr="00C106BC">
        <w:rPr>
          <w:rFonts w:hint="cs"/>
          <w:u w:val="single"/>
          <w:rtl/>
        </w:rPr>
        <w:t>באחריות הלקוח לדעת איך מפעילים את המשאבה מבחינה חשמלית</w:t>
      </w:r>
      <w:r w:rsidR="0090216F">
        <w:rPr>
          <w:rFonts w:hint="cs"/>
          <w:rtl/>
        </w:rPr>
        <w:t xml:space="preserve">. </w:t>
      </w:r>
    </w:p>
    <w:p w:rsidR="00AA5CFF" w:rsidRDefault="00AA5CFF" w:rsidP="000D6CA7">
      <w:pPr>
        <w:pStyle w:val="ListParagraph"/>
        <w:numPr>
          <w:ilvl w:val="0"/>
          <w:numId w:val="9"/>
        </w:numPr>
        <w:tabs>
          <w:tab w:val="left" w:pos="1720"/>
        </w:tabs>
        <w:spacing w:line="360" w:lineRule="auto"/>
        <w:ind w:left="1720" w:hanging="869"/>
      </w:pPr>
      <w:r>
        <w:rPr>
          <w:rFonts w:hint="cs"/>
          <w:rtl/>
        </w:rPr>
        <w:t>במידה והמשאבה פועלת עם ממיר תדר</w:t>
      </w:r>
      <w:r w:rsidR="009D3B2A">
        <w:rPr>
          <w:rFonts w:hint="cs"/>
          <w:rtl/>
        </w:rPr>
        <w:t>,</w:t>
      </w:r>
      <w:r>
        <w:rPr>
          <w:rFonts w:hint="cs"/>
          <w:rtl/>
        </w:rPr>
        <w:t xml:space="preserve"> באחריות הלקוח לדעת איך מפעילים את המשאבה בתדר </w:t>
      </w:r>
      <w:r w:rsidRPr="00C106BC">
        <w:rPr>
          <w:rFonts w:hint="cs"/>
          <w:u w:val="single"/>
          <w:rtl/>
        </w:rPr>
        <w:t>קבוע</w:t>
      </w:r>
      <w:r w:rsidR="00045E5B">
        <w:rPr>
          <w:rFonts w:hint="cs"/>
          <w:rtl/>
        </w:rPr>
        <w:t xml:space="preserve">, וכמו כן </w:t>
      </w:r>
      <w:r w:rsidR="000D6CA7">
        <w:rPr>
          <w:rFonts w:hint="cs"/>
          <w:rtl/>
        </w:rPr>
        <w:t>נדרשת</w:t>
      </w:r>
      <w:r w:rsidR="00045E5B">
        <w:rPr>
          <w:rFonts w:hint="cs"/>
          <w:rtl/>
        </w:rPr>
        <w:t xml:space="preserve"> גישה לכבלים </w:t>
      </w:r>
      <w:r w:rsidR="00045E5B" w:rsidRPr="00C106BC">
        <w:rPr>
          <w:rFonts w:hint="cs"/>
          <w:u w:val="single"/>
          <w:rtl/>
        </w:rPr>
        <w:t>המזינים את הממיר</w:t>
      </w:r>
      <w:r>
        <w:rPr>
          <w:rFonts w:hint="cs"/>
          <w:rtl/>
        </w:rPr>
        <w:t>.</w:t>
      </w:r>
    </w:p>
    <w:p w:rsidR="00AA5CFF" w:rsidRDefault="00AA5CFF" w:rsidP="00045E5B">
      <w:pPr>
        <w:pStyle w:val="ListParagraph"/>
        <w:numPr>
          <w:ilvl w:val="0"/>
          <w:numId w:val="9"/>
        </w:numPr>
        <w:tabs>
          <w:tab w:val="left" w:pos="1720"/>
        </w:tabs>
        <w:spacing w:line="360" w:lineRule="auto"/>
        <w:ind w:left="1720" w:hanging="869"/>
      </w:pPr>
      <w:r>
        <w:rPr>
          <w:rFonts w:hint="cs"/>
          <w:rtl/>
        </w:rPr>
        <w:t xml:space="preserve">באחריות הלקוח לוודא שהצנרת </w:t>
      </w:r>
      <w:proofErr w:type="spellStart"/>
      <w:r>
        <w:rPr>
          <w:rFonts w:hint="cs"/>
          <w:rtl/>
        </w:rPr>
        <w:t>בסניקת</w:t>
      </w:r>
      <w:proofErr w:type="spellEnd"/>
      <w:r>
        <w:rPr>
          <w:rFonts w:hint="cs"/>
          <w:rtl/>
        </w:rPr>
        <w:t xml:space="preserve"> המשאבה במצב טוב ושתעמוד בלחצים.</w:t>
      </w:r>
    </w:p>
    <w:p w:rsidR="000D6CA7" w:rsidRDefault="000D6CA7" w:rsidP="00045E5B">
      <w:pPr>
        <w:pStyle w:val="ListParagraph"/>
        <w:numPr>
          <w:ilvl w:val="0"/>
          <w:numId w:val="9"/>
        </w:numPr>
        <w:tabs>
          <w:tab w:val="left" w:pos="1720"/>
        </w:tabs>
        <w:spacing w:line="360" w:lineRule="auto"/>
        <w:ind w:left="1720" w:hanging="869"/>
        <w:rPr>
          <w:rFonts w:hint="cs"/>
        </w:rPr>
      </w:pPr>
      <w:r>
        <w:rPr>
          <w:rFonts w:hint="cs"/>
          <w:rtl/>
        </w:rPr>
        <w:t>על הלקוח להכיר, לפחות באופן עקרוני, את מערכת הפיקוד המקומית של יחידת השאיבה (</w:t>
      </w:r>
      <w:proofErr w:type="spellStart"/>
      <w:r>
        <w:rPr>
          <w:rFonts w:hint="cs"/>
          <w:rtl/>
        </w:rPr>
        <w:t>פרסוסטטים</w:t>
      </w:r>
      <w:proofErr w:type="spellEnd"/>
      <w:r>
        <w:rPr>
          <w:rFonts w:hint="cs"/>
          <w:rtl/>
        </w:rPr>
        <w:t>, מתמרי לחץ וכד').</w:t>
      </w:r>
    </w:p>
    <w:p w:rsidR="009C6E2E" w:rsidRDefault="009C6E2E" w:rsidP="009C6E2E">
      <w:pPr>
        <w:pStyle w:val="ListParagraph"/>
        <w:tabs>
          <w:tab w:val="left" w:pos="1720"/>
        </w:tabs>
        <w:spacing w:line="360" w:lineRule="auto"/>
        <w:ind w:left="1720"/>
      </w:pPr>
    </w:p>
    <w:p w:rsidR="009C6E2E" w:rsidRDefault="009C6E2E" w:rsidP="009C6E2E">
      <w:pPr>
        <w:pStyle w:val="ListParagraph"/>
        <w:numPr>
          <w:ilvl w:val="0"/>
          <w:numId w:val="12"/>
        </w:numPr>
        <w:tabs>
          <w:tab w:val="left" w:pos="869"/>
        </w:tabs>
        <w:spacing w:line="360" w:lineRule="auto"/>
        <w:ind w:left="869" w:hanging="869"/>
        <w:rPr>
          <w:rtl/>
        </w:rPr>
      </w:pPr>
      <w:r>
        <w:rPr>
          <w:rFonts w:hint="cs"/>
          <w:rtl/>
        </w:rPr>
        <w:t xml:space="preserve">כאמור, לאחר ביצוע הטסט מופק עבור הלקוח דו"ח מפורט המסכם את הממצאים וכולל גם המלצות בהתאם. </w:t>
      </w:r>
    </w:p>
    <w:p w:rsidR="00EA1E11" w:rsidRDefault="00EA1E11" w:rsidP="009C6E2E">
      <w:pPr>
        <w:pStyle w:val="ListParagraph"/>
        <w:tabs>
          <w:tab w:val="left" w:pos="1720"/>
        </w:tabs>
        <w:spacing w:line="360" w:lineRule="auto"/>
        <w:ind w:left="1720"/>
      </w:pPr>
    </w:p>
    <w:sectPr w:rsidR="00EA1E11" w:rsidSect="00B36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48" w:rsidRDefault="00616E48">
      <w:r>
        <w:separator/>
      </w:r>
    </w:p>
  </w:endnote>
  <w:endnote w:type="continuationSeparator" w:id="0">
    <w:p w:rsidR="00616E48" w:rsidRDefault="0061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E3" w:rsidRDefault="00E03F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B" w:rsidRDefault="0093023B" w:rsidP="004077BD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E3" w:rsidRDefault="00E03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48" w:rsidRDefault="00616E48">
      <w:r>
        <w:separator/>
      </w:r>
    </w:p>
  </w:footnote>
  <w:footnote w:type="continuationSeparator" w:id="0">
    <w:p w:rsidR="00616E48" w:rsidRDefault="0061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E3" w:rsidRDefault="00E03F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B" w:rsidRPr="00E44321" w:rsidRDefault="0093023B" w:rsidP="00F92D6C">
    <w:pPr>
      <w:pStyle w:val="Header"/>
      <w:jc w:val="center"/>
      <w:rPr>
        <w:b/>
        <w:bCs/>
        <w:sz w:val="18"/>
        <w:szCs w:val="18"/>
        <w:u w:val="single"/>
        <w:rtl/>
      </w:rPr>
    </w:pPr>
    <w:r w:rsidRPr="00E44321">
      <w:rPr>
        <w:b/>
        <w:bCs/>
        <w:sz w:val="18"/>
        <w:szCs w:val="18"/>
        <w:u w:val="single"/>
        <w:rtl/>
      </w:rPr>
      <w:t>שאול אורן – הנדסת מים וביוב</w:t>
    </w:r>
    <w:r w:rsidRPr="00F92D6C">
      <w:rPr>
        <w:rFonts w:hint="cs"/>
        <w:b/>
        <w:bCs/>
        <w:sz w:val="18"/>
        <w:szCs w:val="18"/>
        <w:rtl/>
      </w:rPr>
      <w:t xml:space="preserve">                                                                      </w:t>
    </w:r>
    <w:r>
      <w:rPr>
        <w:b/>
        <w:bCs/>
        <w:sz w:val="16"/>
        <w:szCs w:val="16"/>
        <w:u w:val="single"/>
      </w:rPr>
      <w:t>Shaul Oren – H</w:t>
    </w:r>
    <w:r w:rsidRPr="00F92D6C">
      <w:rPr>
        <w:b/>
        <w:bCs/>
        <w:sz w:val="16"/>
        <w:szCs w:val="16"/>
        <w:u w:val="single"/>
      </w:rPr>
      <w:t>ydraulic Engineering</w:t>
    </w:r>
  </w:p>
  <w:p w:rsidR="0093023B" w:rsidRDefault="0093023B" w:rsidP="00F92D6C">
    <w:pPr>
      <w:pStyle w:val="Header"/>
      <w:jc w:val="center"/>
      <w:rPr>
        <w:sz w:val="18"/>
        <w:szCs w:val="18"/>
        <w:u w:val="single"/>
      </w:rPr>
    </w:pPr>
    <w:proofErr w:type="spellStart"/>
    <w:r>
      <w:rPr>
        <w:rFonts w:hint="cs"/>
        <w:sz w:val="18"/>
        <w:szCs w:val="18"/>
        <w:u w:val="single"/>
        <w:rtl/>
      </w:rPr>
      <w:t>מ.ר</w:t>
    </w:r>
    <w:proofErr w:type="spellEnd"/>
    <w:r>
      <w:rPr>
        <w:rFonts w:hint="cs"/>
        <w:sz w:val="18"/>
        <w:szCs w:val="18"/>
        <w:u w:val="single"/>
        <w:rtl/>
      </w:rPr>
      <w:t xml:space="preserve">. 110253 </w:t>
    </w:r>
    <w:r w:rsidRPr="00E967D6">
      <w:rPr>
        <w:rFonts w:hint="cs"/>
        <w:sz w:val="18"/>
        <w:szCs w:val="18"/>
        <w:rtl/>
      </w:rPr>
      <w:t xml:space="preserve">        </w:t>
    </w:r>
    <w:proofErr w:type="spellStart"/>
    <w:r>
      <w:rPr>
        <w:sz w:val="18"/>
        <w:szCs w:val="18"/>
        <w:u w:val="single"/>
      </w:rPr>
      <w:t>Lic</w:t>
    </w:r>
    <w:proofErr w:type="spellEnd"/>
    <w:r>
      <w:rPr>
        <w:sz w:val="18"/>
        <w:szCs w:val="18"/>
        <w:u w:val="single"/>
      </w:rPr>
      <w:t>. # 110253</w:t>
    </w:r>
    <w:r w:rsidRPr="00E967D6">
      <w:rPr>
        <w:sz w:val="18"/>
        <w:szCs w:val="18"/>
      </w:rPr>
      <w:t xml:space="preserve">                                                                                                          </w:t>
    </w:r>
  </w:p>
  <w:p w:rsidR="0093023B" w:rsidRDefault="0093023B" w:rsidP="006770C1">
    <w:pPr>
      <w:pStyle w:val="Header"/>
      <w:jc w:val="center"/>
      <w:rPr>
        <w:sz w:val="16"/>
        <w:szCs w:val="16"/>
        <w:u w:val="single"/>
      </w:rPr>
    </w:pPr>
    <w:r w:rsidRPr="00E44321">
      <w:rPr>
        <w:sz w:val="18"/>
        <w:szCs w:val="18"/>
        <w:u w:val="single"/>
        <w:rtl/>
      </w:rPr>
      <w:t>פקס – 04-6394</w:t>
    </w:r>
    <w:r>
      <w:rPr>
        <w:rFonts w:hint="cs"/>
        <w:sz w:val="18"/>
        <w:szCs w:val="18"/>
        <w:u w:val="single"/>
        <w:rtl/>
      </w:rPr>
      <w:t>008</w:t>
    </w:r>
    <w:r w:rsidRPr="00E44321">
      <w:rPr>
        <w:sz w:val="18"/>
        <w:szCs w:val="18"/>
        <w:u w:val="single"/>
        <w:rtl/>
      </w:rPr>
      <w:t>; נייד - 052-2465750</w:t>
    </w:r>
    <w:r w:rsidRPr="00F92D6C">
      <w:rPr>
        <w:rFonts w:hint="cs"/>
        <w:sz w:val="18"/>
        <w:szCs w:val="18"/>
        <w:rtl/>
      </w:rPr>
      <w:t xml:space="preserve">                                               </w:t>
    </w:r>
    <w:r>
      <w:rPr>
        <w:rFonts w:hint="cs"/>
        <w:sz w:val="16"/>
        <w:szCs w:val="16"/>
        <w:rtl/>
      </w:rPr>
      <w:t xml:space="preserve"> </w:t>
    </w:r>
    <w:r w:rsidRPr="00F92D6C">
      <w:rPr>
        <w:rFonts w:hint="cs"/>
        <w:sz w:val="16"/>
        <w:szCs w:val="16"/>
        <w:rtl/>
      </w:rPr>
      <w:t xml:space="preserve"> </w:t>
    </w:r>
    <w:r w:rsidRPr="00EB5004">
      <w:rPr>
        <w:sz w:val="16"/>
        <w:szCs w:val="16"/>
        <w:u w:val="single"/>
      </w:rPr>
      <w:t>Tel: 972-52-2465750; Fax: 972-4-6394</w:t>
    </w:r>
    <w:r>
      <w:rPr>
        <w:sz w:val="16"/>
        <w:szCs w:val="16"/>
        <w:u w:val="single"/>
      </w:rPr>
      <w:t>008</w:t>
    </w:r>
  </w:p>
  <w:p w:rsidR="0093023B" w:rsidRDefault="0093023B" w:rsidP="000749D2">
    <w:pPr>
      <w:pStyle w:val="Header"/>
      <w:jc w:val="center"/>
      <w:rPr>
        <w:sz w:val="16"/>
        <w:szCs w:val="16"/>
        <w:u w:val="single"/>
        <w:rtl/>
      </w:rPr>
    </w:pPr>
    <w:r>
      <w:rPr>
        <w:rFonts w:hint="cs"/>
        <w:sz w:val="18"/>
        <w:szCs w:val="18"/>
        <w:u w:val="single"/>
        <w:rtl/>
      </w:rPr>
      <w:t>קיבוץ מעגן מיכאל, 37805</w:t>
    </w:r>
    <w:r w:rsidRPr="00F92D6C">
      <w:rPr>
        <w:rFonts w:hint="cs"/>
        <w:sz w:val="18"/>
        <w:szCs w:val="18"/>
        <w:rtl/>
      </w:rPr>
      <w:t xml:space="preserve">                                                                                  </w:t>
    </w:r>
    <w:r w:rsidRPr="00F92D6C">
      <w:rPr>
        <w:rFonts w:hint="cs"/>
        <w:sz w:val="16"/>
        <w:szCs w:val="16"/>
        <w:rtl/>
      </w:rPr>
      <w:t xml:space="preserve"> </w:t>
    </w:r>
    <w:r>
      <w:rPr>
        <w:sz w:val="16"/>
        <w:szCs w:val="16"/>
        <w:u w:val="single"/>
      </w:rPr>
      <w:t>K. Maagan Michael, 37805, ISRAEL</w:t>
    </w:r>
  </w:p>
  <w:p w:rsidR="0093023B" w:rsidRDefault="00B95E19" w:rsidP="00F92D6C">
    <w:pPr>
      <w:pStyle w:val="Header"/>
      <w:jc w:val="center"/>
      <w:rPr>
        <w:sz w:val="16"/>
        <w:szCs w:val="16"/>
        <w:u w:val="single"/>
        <w:rtl/>
      </w:rPr>
    </w:pPr>
    <w:hyperlink r:id="rId1" w:history="1">
      <w:r w:rsidR="0093023B" w:rsidRPr="00D437BC">
        <w:rPr>
          <w:rStyle w:val="Hyperlink"/>
          <w:rFonts w:cs="David"/>
          <w:sz w:val="18"/>
          <w:szCs w:val="18"/>
        </w:rPr>
        <w:t>shaul</w:t>
      </w:r>
      <w:r w:rsidR="0093023B">
        <w:rPr>
          <w:rStyle w:val="Hyperlink"/>
          <w:rFonts w:cs="David"/>
          <w:sz w:val="18"/>
          <w:szCs w:val="18"/>
        </w:rPr>
        <w:t>i</w:t>
      </w:r>
      <w:r w:rsidR="0093023B" w:rsidRPr="00D437BC">
        <w:rPr>
          <w:rStyle w:val="Hyperlink"/>
          <w:rFonts w:cs="David"/>
          <w:sz w:val="18"/>
          <w:szCs w:val="18"/>
        </w:rPr>
        <w:t>@mmm.org.il</w:t>
      </w:r>
    </w:hyperlink>
    <w:r w:rsidR="0093023B" w:rsidRPr="00F92D6C">
      <w:rPr>
        <w:sz w:val="18"/>
        <w:szCs w:val="18"/>
      </w:rPr>
      <w:t xml:space="preserve">        </w:t>
    </w:r>
    <w:r w:rsidR="0093023B">
      <w:rPr>
        <w:rFonts w:hint="cs"/>
        <w:sz w:val="16"/>
        <w:szCs w:val="16"/>
        <w:u w:val="single"/>
        <w:rtl/>
      </w:rPr>
      <w:t xml:space="preserve">   </w:t>
    </w:r>
  </w:p>
  <w:p w:rsidR="0093023B" w:rsidRDefault="0093023B">
    <w:pPr>
      <w:pStyle w:val="Header"/>
      <w:rPr>
        <w:rtl/>
      </w:rPr>
    </w:pPr>
    <w:r>
      <w:rPr>
        <w:rFonts w:hint="cs"/>
        <w:rtl/>
      </w:rPr>
      <w:t>_______________________________________________________________________</w:t>
    </w:r>
  </w:p>
  <w:p w:rsidR="0093023B" w:rsidRDefault="009302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E3" w:rsidRDefault="00E03F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156"/>
    <w:multiLevelType w:val="hybridMultilevel"/>
    <w:tmpl w:val="D3BE978A"/>
    <w:lvl w:ilvl="0" w:tplc="04090001">
      <w:start w:val="1"/>
      <w:numFmt w:val="bullet"/>
      <w:lvlText w:val=""/>
      <w:lvlJc w:val="left"/>
      <w:pPr>
        <w:tabs>
          <w:tab w:val="num" w:pos="3188"/>
        </w:tabs>
        <w:ind w:left="318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C3549"/>
    <w:multiLevelType w:val="hybridMultilevel"/>
    <w:tmpl w:val="0422E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35F78"/>
    <w:multiLevelType w:val="hybridMultilevel"/>
    <w:tmpl w:val="27C29AA6"/>
    <w:lvl w:ilvl="0" w:tplc="ED7C393C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8F8"/>
    <w:multiLevelType w:val="hybridMultilevel"/>
    <w:tmpl w:val="7D2EC99C"/>
    <w:lvl w:ilvl="0" w:tplc="5D46E502">
      <w:start w:val="1"/>
      <w:numFmt w:val="hebrew1"/>
      <w:lvlText w:val="%1."/>
      <w:lvlJc w:val="center"/>
      <w:pPr>
        <w:tabs>
          <w:tab w:val="num" w:pos="3188"/>
        </w:tabs>
        <w:ind w:left="3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853"/>
    <w:multiLevelType w:val="hybridMultilevel"/>
    <w:tmpl w:val="E3720D62"/>
    <w:lvl w:ilvl="0" w:tplc="F35480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95007"/>
    <w:multiLevelType w:val="hybridMultilevel"/>
    <w:tmpl w:val="62C8171E"/>
    <w:lvl w:ilvl="0" w:tplc="AC164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63BB5"/>
    <w:multiLevelType w:val="hybridMultilevel"/>
    <w:tmpl w:val="7F66065A"/>
    <w:lvl w:ilvl="0" w:tplc="5D46E502">
      <w:start w:val="1"/>
      <w:numFmt w:val="hebrew1"/>
      <w:lvlText w:val="%1."/>
      <w:lvlJc w:val="center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7">
    <w:nsid w:val="50254F7E"/>
    <w:multiLevelType w:val="hybridMultilevel"/>
    <w:tmpl w:val="D9E0DDE8"/>
    <w:lvl w:ilvl="0" w:tplc="B9602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A4F7C"/>
    <w:multiLevelType w:val="hybridMultilevel"/>
    <w:tmpl w:val="9FD40BC2"/>
    <w:lvl w:ilvl="0" w:tplc="5EC2A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A451A"/>
    <w:multiLevelType w:val="hybridMultilevel"/>
    <w:tmpl w:val="170EB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B347C"/>
    <w:multiLevelType w:val="hybridMultilevel"/>
    <w:tmpl w:val="7696B2D8"/>
    <w:lvl w:ilvl="0" w:tplc="5D46E502">
      <w:start w:val="1"/>
      <w:numFmt w:val="hebrew1"/>
      <w:lvlText w:val="%1."/>
      <w:lvlJc w:val="center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8C"/>
    <w:rsid w:val="00045E5B"/>
    <w:rsid w:val="000625FF"/>
    <w:rsid w:val="000749D2"/>
    <w:rsid w:val="00082326"/>
    <w:rsid w:val="000A17FE"/>
    <w:rsid w:val="000A6C63"/>
    <w:rsid w:val="000B4259"/>
    <w:rsid w:val="000D6CA7"/>
    <w:rsid w:val="00206879"/>
    <w:rsid w:val="00217C73"/>
    <w:rsid w:val="00220F0B"/>
    <w:rsid w:val="0024489A"/>
    <w:rsid w:val="00292714"/>
    <w:rsid w:val="002C2F37"/>
    <w:rsid w:val="002E7CE7"/>
    <w:rsid w:val="003009CA"/>
    <w:rsid w:val="003155AF"/>
    <w:rsid w:val="00344438"/>
    <w:rsid w:val="00347690"/>
    <w:rsid w:val="00377058"/>
    <w:rsid w:val="003C2906"/>
    <w:rsid w:val="003C2F22"/>
    <w:rsid w:val="003D7262"/>
    <w:rsid w:val="003E78F7"/>
    <w:rsid w:val="00402493"/>
    <w:rsid w:val="004077BD"/>
    <w:rsid w:val="00426F9C"/>
    <w:rsid w:val="00443C30"/>
    <w:rsid w:val="00445AB1"/>
    <w:rsid w:val="004502F7"/>
    <w:rsid w:val="00457BDA"/>
    <w:rsid w:val="00472E15"/>
    <w:rsid w:val="0048734D"/>
    <w:rsid w:val="004B2E3B"/>
    <w:rsid w:val="004B2F7F"/>
    <w:rsid w:val="0051030B"/>
    <w:rsid w:val="00524BF1"/>
    <w:rsid w:val="00535139"/>
    <w:rsid w:val="00580FAB"/>
    <w:rsid w:val="005978D0"/>
    <w:rsid w:val="005B7483"/>
    <w:rsid w:val="005E1E11"/>
    <w:rsid w:val="00606A6E"/>
    <w:rsid w:val="006157A1"/>
    <w:rsid w:val="00616E48"/>
    <w:rsid w:val="00624AD9"/>
    <w:rsid w:val="0063649C"/>
    <w:rsid w:val="006409E6"/>
    <w:rsid w:val="00667F7F"/>
    <w:rsid w:val="006770C1"/>
    <w:rsid w:val="00685566"/>
    <w:rsid w:val="00687125"/>
    <w:rsid w:val="006D75B9"/>
    <w:rsid w:val="007512BE"/>
    <w:rsid w:val="007543A9"/>
    <w:rsid w:val="00765DAA"/>
    <w:rsid w:val="00771A93"/>
    <w:rsid w:val="007834DF"/>
    <w:rsid w:val="00796C9F"/>
    <w:rsid w:val="007A04E0"/>
    <w:rsid w:val="007C3B2C"/>
    <w:rsid w:val="007C6CB0"/>
    <w:rsid w:val="007D0491"/>
    <w:rsid w:val="007E281E"/>
    <w:rsid w:val="007E7810"/>
    <w:rsid w:val="00841811"/>
    <w:rsid w:val="008457FD"/>
    <w:rsid w:val="00881534"/>
    <w:rsid w:val="008A26BC"/>
    <w:rsid w:val="008A5F32"/>
    <w:rsid w:val="0090216F"/>
    <w:rsid w:val="009227EB"/>
    <w:rsid w:val="0093023B"/>
    <w:rsid w:val="00942C49"/>
    <w:rsid w:val="00950AD6"/>
    <w:rsid w:val="00953144"/>
    <w:rsid w:val="00963638"/>
    <w:rsid w:val="00974C6E"/>
    <w:rsid w:val="00993FD5"/>
    <w:rsid w:val="00995F90"/>
    <w:rsid w:val="009A2228"/>
    <w:rsid w:val="009A2275"/>
    <w:rsid w:val="009A3855"/>
    <w:rsid w:val="009C6E2E"/>
    <w:rsid w:val="009D3B2A"/>
    <w:rsid w:val="00A037BD"/>
    <w:rsid w:val="00A42890"/>
    <w:rsid w:val="00A75870"/>
    <w:rsid w:val="00A87BCD"/>
    <w:rsid w:val="00AA0355"/>
    <w:rsid w:val="00AA5CFF"/>
    <w:rsid w:val="00AB72A7"/>
    <w:rsid w:val="00B22A72"/>
    <w:rsid w:val="00B36CD2"/>
    <w:rsid w:val="00B42306"/>
    <w:rsid w:val="00B43A2B"/>
    <w:rsid w:val="00B52FFE"/>
    <w:rsid w:val="00B81FAA"/>
    <w:rsid w:val="00B95E19"/>
    <w:rsid w:val="00BC0016"/>
    <w:rsid w:val="00BD5104"/>
    <w:rsid w:val="00C031BC"/>
    <w:rsid w:val="00C07FD2"/>
    <w:rsid w:val="00C106BC"/>
    <w:rsid w:val="00C4731C"/>
    <w:rsid w:val="00CA7161"/>
    <w:rsid w:val="00CE429C"/>
    <w:rsid w:val="00D01ABC"/>
    <w:rsid w:val="00D02F80"/>
    <w:rsid w:val="00D1116A"/>
    <w:rsid w:val="00D24CAA"/>
    <w:rsid w:val="00D46A40"/>
    <w:rsid w:val="00DA2DDB"/>
    <w:rsid w:val="00DA584D"/>
    <w:rsid w:val="00DC496F"/>
    <w:rsid w:val="00DD41ED"/>
    <w:rsid w:val="00DF1FAB"/>
    <w:rsid w:val="00E03FE3"/>
    <w:rsid w:val="00E311D0"/>
    <w:rsid w:val="00E35015"/>
    <w:rsid w:val="00E410EF"/>
    <w:rsid w:val="00E7385D"/>
    <w:rsid w:val="00E83981"/>
    <w:rsid w:val="00E967D6"/>
    <w:rsid w:val="00EA1E11"/>
    <w:rsid w:val="00EA27F5"/>
    <w:rsid w:val="00EA2DD5"/>
    <w:rsid w:val="00EA59F2"/>
    <w:rsid w:val="00EB62D3"/>
    <w:rsid w:val="00EE0466"/>
    <w:rsid w:val="00EE190F"/>
    <w:rsid w:val="00EE2697"/>
    <w:rsid w:val="00EE358C"/>
    <w:rsid w:val="00EF0D5B"/>
    <w:rsid w:val="00EF72DF"/>
    <w:rsid w:val="00F33F16"/>
    <w:rsid w:val="00F657C1"/>
    <w:rsid w:val="00F7713A"/>
    <w:rsid w:val="00F81B42"/>
    <w:rsid w:val="00F9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CD2"/>
    <w:pPr>
      <w:bidi/>
    </w:pPr>
    <w:rPr>
      <w:rFonts w:ascii="Arial" w:hAnsi="Arial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D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77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77B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077BD"/>
    <w:rPr>
      <w:rFonts w:cs="Miriam"/>
      <w:color w:val="0000FF"/>
      <w:u w:val="single"/>
      <w:lang w:bidi="he-IL"/>
    </w:rPr>
  </w:style>
  <w:style w:type="character" w:styleId="PageNumber">
    <w:name w:val="page number"/>
    <w:basedOn w:val="DefaultParagraphFont"/>
    <w:rsid w:val="004077BD"/>
  </w:style>
  <w:style w:type="paragraph" w:styleId="BalloonText">
    <w:name w:val="Balloon Text"/>
    <w:basedOn w:val="Normal"/>
    <w:link w:val="BalloonTextChar"/>
    <w:rsid w:val="00580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A72"/>
    <w:pPr>
      <w:ind w:left="720"/>
      <w:contextualSpacing/>
    </w:pPr>
  </w:style>
  <w:style w:type="character" w:styleId="FollowedHyperlink">
    <w:name w:val="FollowedHyperlink"/>
    <w:basedOn w:val="DefaultParagraphFont"/>
    <w:rsid w:val="009A38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CD2"/>
    <w:pPr>
      <w:bidi/>
    </w:pPr>
    <w:rPr>
      <w:rFonts w:ascii="Arial" w:hAnsi="Arial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D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77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77B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077BD"/>
    <w:rPr>
      <w:rFonts w:cs="Miriam"/>
      <w:color w:val="0000FF"/>
      <w:u w:val="single"/>
      <w:lang w:bidi="he-IL"/>
    </w:rPr>
  </w:style>
  <w:style w:type="character" w:styleId="PageNumber">
    <w:name w:val="page number"/>
    <w:basedOn w:val="DefaultParagraphFont"/>
    <w:rsid w:val="004077BD"/>
  </w:style>
  <w:style w:type="paragraph" w:styleId="BalloonText">
    <w:name w:val="Balloon Text"/>
    <w:basedOn w:val="Normal"/>
    <w:link w:val="BalloonTextChar"/>
    <w:rsid w:val="00580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A72"/>
    <w:pPr>
      <w:ind w:left="720"/>
      <w:contextualSpacing/>
    </w:pPr>
  </w:style>
  <w:style w:type="character" w:styleId="FollowedHyperlink">
    <w:name w:val="FollowedHyperlink"/>
    <w:basedOn w:val="DefaultParagraphFont"/>
    <w:rsid w:val="009A3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y.gov.il/Subjects/EnergyConservation/Documents/LibraryInformation/PumpingFacility.xls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aul@mmm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2346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הוספת סט בריכות אינטנסיביות – סיכום נתוני תכנון והערכת השקעות ראשונית</vt:lpstr>
    </vt:vector>
  </TitlesOfParts>
  <Company>Plasson LTD.</Company>
  <LinksUpToDate>false</LinksUpToDate>
  <CharactersWithSpaces>2791</CharactersWithSpaces>
  <SharedDoc>false</SharedDoc>
  <HLinks>
    <vt:vector size="6" baseType="variant"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mailto:shaul@mmm.org.il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הוספת סט בריכות אינטנסיביות – סיכום נתוני תכנון והערכת השקעות ראשונית</dc:title>
  <dc:creator>shaul</dc:creator>
  <cp:lastModifiedBy>Shauli</cp:lastModifiedBy>
  <cp:revision>6</cp:revision>
  <cp:lastPrinted>2015-09-10T11:57:00Z</cp:lastPrinted>
  <dcterms:created xsi:type="dcterms:W3CDTF">2015-12-28T11:14:00Z</dcterms:created>
  <dcterms:modified xsi:type="dcterms:W3CDTF">2015-12-28T11:23:00Z</dcterms:modified>
</cp:coreProperties>
</file>